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436F719B"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070152">
            <w:rPr>
              <w:rFonts w:ascii="Arial" w:hAnsi="Arial" w:cs="Arial"/>
              <w:b/>
              <w:sz w:val="24"/>
            </w:rPr>
            <w:t>#99</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0229F0">
            <w:rPr>
              <w:rFonts w:ascii="Arial" w:hAnsi="Arial" w:cs="Arial"/>
              <w:b/>
              <w:sz w:val="24"/>
            </w:rPr>
            <w:t>R1-</w:t>
          </w:r>
          <w:r w:rsidR="000229F0" w:rsidRPr="000229F0">
            <w:rPr>
              <w:rFonts w:ascii="Arial" w:hAnsi="Arial" w:cs="Arial"/>
              <w:b/>
              <w:sz w:val="24"/>
            </w:rPr>
            <w:t>1913394</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1CAD7B42" w14:textId="6EFE61BA" w:rsidR="00425159" w:rsidRPr="009B29DA" w:rsidRDefault="00070152" w:rsidP="00425159">
          <w:pPr>
            <w:spacing w:after="0"/>
            <w:ind w:left="1988" w:hanging="1988"/>
            <w:jc w:val="both"/>
            <w:rPr>
              <w:rFonts w:ascii="Arial" w:hAnsi="Arial" w:cs="Arial"/>
              <w:b/>
              <w:sz w:val="24"/>
            </w:rPr>
          </w:pPr>
          <w:r>
            <w:rPr>
              <w:rFonts w:ascii="Arial" w:hAnsi="Arial" w:cs="Arial"/>
              <w:b/>
              <w:sz w:val="24"/>
            </w:rPr>
            <w:t>Reno, NV, U.S.A. November 18 - 22, 2019</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1127DF79"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415CAE" w:rsidRPr="00415CAE">
            <w:rPr>
              <w:rFonts w:ascii="Arial" w:hAnsi="Arial" w:cs="Arial"/>
              <w:b/>
              <w:sz w:val="24"/>
            </w:rPr>
            <w:t xml:space="preserve">Summary of </w:t>
          </w:r>
          <w:r w:rsidR="00A21552">
            <w:rPr>
              <w:rFonts w:ascii="Arial" w:hAnsi="Arial" w:cs="Arial"/>
              <w:b/>
              <w:sz w:val="24"/>
            </w:rPr>
            <w:t xml:space="preserve">2nd </w:t>
          </w:r>
          <w:r w:rsidR="003461F5">
            <w:rPr>
              <w:rFonts w:ascii="Arial" w:hAnsi="Arial" w:cs="Arial"/>
              <w:b/>
              <w:sz w:val="24"/>
            </w:rPr>
            <w:t xml:space="preserve">offline </w:t>
          </w:r>
          <w:r w:rsidR="00415CAE" w:rsidRPr="00415CAE">
            <w:rPr>
              <w:rFonts w:ascii="Arial" w:hAnsi="Arial" w:cs="Arial"/>
              <w:b/>
              <w:sz w:val="24"/>
            </w:rPr>
            <w:t>discussion on physical layer aspects of NR mobility enhancement</w:t>
          </w:r>
        </w:sdtContent>
      </w:sdt>
    </w:p>
    <w:p w14:paraId="4F42E201" w14:textId="3631FE88"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0627C2">
        <w:rPr>
          <w:rFonts w:ascii="Arial" w:hAnsi="Arial" w:cs="Arial"/>
          <w:b/>
          <w:sz w:val="24"/>
        </w:rPr>
        <w:t>7.2</w:t>
      </w:r>
      <w:r w:rsidR="00FE569B" w:rsidRPr="009B29DA">
        <w:rPr>
          <w:rFonts w:ascii="Arial" w:hAnsi="Arial" w:cs="Arial"/>
          <w:b/>
          <w:sz w:val="24"/>
        </w:rPr>
        <w:t>.</w:t>
      </w:r>
      <w:r w:rsidR="000627C2">
        <w:rPr>
          <w:rFonts w:ascii="Arial" w:hAnsi="Arial" w:cs="Arial"/>
          <w:b/>
          <w:sz w:val="24"/>
        </w:rPr>
        <w:t>12</w:t>
      </w:r>
      <w:r w:rsidR="008162BE" w:rsidRPr="009B29DA">
        <w:rPr>
          <w:rFonts w:ascii="Arial" w:hAnsi="Arial" w:cs="Arial"/>
          <w:b/>
          <w:sz w:val="24"/>
        </w:rPr>
        <w:t>.</w:t>
      </w:r>
      <w:r w:rsidR="000627C2">
        <w:rPr>
          <w:rFonts w:ascii="Arial" w:hAnsi="Arial" w:cs="Arial"/>
          <w:b/>
          <w:sz w:val="24"/>
        </w:rPr>
        <w:t>1</w:t>
      </w:r>
      <w:bookmarkStart w:id="0" w:name="_GoBack"/>
      <w:bookmarkEnd w:id="0"/>
    </w:p>
    <w:p w14:paraId="53E51EEC" w14:textId="77777777"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sidRPr="009B29DA">
            <w:rPr>
              <w:rFonts w:ascii="Arial" w:hAnsi="Arial" w:cs="Arial"/>
              <w:b/>
              <w:sz w:val="24"/>
            </w:rPr>
            <w:t>Discussion and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0669B2C6" w14:textId="2FC133D2" w:rsidR="00192DE2" w:rsidRDefault="00192DE2" w:rsidP="00192DE2">
      <w:pPr>
        <w:ind w:firstLine="288"/>
        <w:rPr>
          <w:sz w:val="22"/>
          <w:szCs w:val="22"/>
          <w:lang w:eastAsia="zh-CN"/>
        </w:rPr>
      </w:pPr>
      <w:r w:rsidRPr="009B29DA">
        <w:rPr>
          <w:sz w:val="22"/>
          <w:szCs w:val="22"/>
          <w:lang w:eastAsia="zh-CN"/>
        </w:rPr>
        <w:t xml:space="preserve">In this contribution, we </w:t>
      </w:r>
      <w:r w:rsidR="00415CAE">
        <w:rPr>
          <w:sz w:val="22"/>
          <w:szCs w:val="22"/>
          <w:lang w:eastAsia="zh-CN"/>
        </w:rPr>
        <w:t>summarize issues identified by submitted contributions on NR mobility enhancement in RAN1 #9</w:t>
      </w:r>
      <w:r w:rsidR="00D06D78">
        <w:rPr>
          <w:sz w:val="22"/>
          <w:szCs w:val="22"/>
          <w:lang w:eastAsia="zh-CN"/>
        </w:rPr>
        <w:t>9</w:t>
      </w:r>
      <w:r w:rsidR="003461F5">
        <w:rPr>
          <w:sz w:val="22"/>
          <w:szCs w:val="22"/>
          <w:lang w:eastAsia="zh-CN"/>
        </w:rPr>
        <w:t xml:space="preserve"> and the offline discussion that took place</w:t>
      </w:r>
      <w:r w:rsidR="00D06D78">
        <w:rPr>
          <w:sz w:val="22"/>
          <w:szCs w:val="22"/>
          <w:lang w:eastAsia="zh-CN"/>
        </w:rPr>
        <w:t xml:space="preserve"> on </w:t>
      </w:r>
      <w:r w:rsidR="00ED7B73">
        <w:rPr>
          <w:sz w:val="22"/>
          <w:szCs w:val="22"/>
          <w:lang w:eastAsia="zh-CN"/>
        </w:rPr>
        <w:t>Wednesday</w:t>
      </w:r>
      <w:r w:rsidR="00D06D78">
        <w:rPr>
          <w:sz w:val="22"/>
          <w:szCs w:val="22"/>
          <w:lang w:eastAsia="zh-CN"/>
        </w:rPr>
        <w:t xml:space="preserve"> </w:t>
      </w:r>
      <w:r w:rsidR="00ED7B73">
        <w:rPr>
          <w:sz w:val="22"/>
          <w:szCs w:val="22"/>
          <w:lang w:eastAsia="zh-CN"/>
        </w:rPr>
        <w:t>7:30am to 9:30am</w:t>
      </w:r>
      <w:r w:rsidR="00D06D78">
        <w:rPr>
          <w:sz w:val="22"/>
          <w:szCs w:val="22"/>
          <w:lang w:eastAsia="zh-CN"/>
        </w:rPr>
        <w:t xml:space="preserve"> of November 19, 2019</w:t>
      </w:r>
      <w:r w:rsidR="00415CAE">
        <w:rPr>
          <w:sz w:val="22"/>
          <w:szCs w:val="22"/>
          <w:lang w:eastAsia="zh-CN"/>
        </w:rPr>
        <w:t>.</w:t>
      </w:r>
      <w:r w:rsidR="00ED7B73">
        <w:rPr>
          <w:sz w:val="22"/>
          <w:szCs w:val="22"/>
          <w:lang w:eastAsia="zh-CN"/>
        </w:rPr>
        <w:t xml:space="preserve"> The contribution also contains summary of offline discussions that took place on Tuesday morning of November 19, 2019.</w:t>
      </w:r>
    </w:p>
    <w:p w14:paraId="7CD217B2" w14:textId="5DD5B617" w:rsidR="00D06D78" w:rsidRDefault="00D06D78" w:rsidP="00192DE2">
      <w:pPr>
        <w:ind w:firstLine="288"/>
        <w:rPr>
          <w:sz w:val="22"/>
          <w:szCs w:val="22"/>
          <w:lang w:eastAsia="zh-CN"/>
        </w:rPr>
      </w:pPr>
      <w:r>
        <w:rPr>
          <w:sz w:val="22"/>
          <w:szCs w:val="22"/>
          <w:lang w:eastAsia="zh-CN"/>
        </w:rPr>
        <w:t xml:space="preserve">One information that would need to </w:t>
      </w:r>
      <w:r w:rsidR="00020B2B">
        <w:rPr>
          <w:sz w:val="22"/>
          <w:szCs w:val="22"/>
          <w:lang w:eastAsia="zh-CN"/>
        </w:rPr>
        <w:t xml:space="preserve">be </w:t>
      </w:r>
      <w:r>
        <w:rPr>
          <w:sz w:val="22"/>
          <w:szCs w:val="22"/>
          <w:lang w:eastAsia="zh-CN"/>
        </w:rPr>
        <w:t xml:space="preserve">shared among all RAN1 companies is the final decision on the feature name for </w:t>
      </w:r>
      <w:r w:rsidR="00020B2B">
        <w:rPr>
          <w:sz w:val="22"/>
          <w:szCs w:val="22"/>
          <w:lang w:eastAsia="zh-CN"/>
        </w:rPr>
        <w:t>NR mobility enhancement. As per agreement shown below, the feature name for reduction in data interruption will be “DAPS HO”.</w:t>
      </w:r>
    </w:p>
    <w:tbl>
      <w:tblPr>
        <w:tblStyle w:val="TableGrid"/>
        <w:tblW w:w="0" w:type="auto"/>
        <w:tblLook w:val="04A0" w:firstRow="1" w:lastRow="0" w:firstColumn="1" w:lastColumn="0" w:noHBand="0" w:noVBand="1"/>
      </w:tblPr>
      <w:tblGrid>
        <w:gridCol w:w="9962"/>
      </w:tblGrid>
      <w:tr w:rsidR="00020B2B" w14:paraId="0E1C116F" w14:textId="77777777" w:rsidTr="00020B2B">
        <w:tc>
          <w:tcPr>
            <w:tcW w:w="9962" w:type="dxa"/>
          </w:tcPr>
          <w:p w14:paraId="3195EB1F" w14:textId="77777777" w:rsidR="00020B2B" w:rsidRPr="00B650D2" w:rsidRDefault="00020B2B" w:rsidP="00020B2B">
            <w:pPr>
              <w:spacing w:before="0" w:after="0" w:line="240" w:lineRule="auto"/>
              <w:rPr>
                <w:b/>
                <w:szCs w:val="22"/>
                <w:lang w:eastAsia="zh-CN"/>
              </w:rPr>
            </w:pPr>
            <w:r w:rsidRPr="00B650D2">
              <w:rPr>
                <w:b/>
                <w:szCs w:val="22"/>
                <w:lang w:eastAsia="zh-CN"/>
              </w:rPr>
              <w:t>Agreements</w:t>
            </w:r>
          </w:p>
          <w:p w14:paraId="722B9C67" w14:textId="7C661282" w:rsidR="00020B2B" w:rsidRPr="00020B2B" w:rsidRDefault="00020B2B" w:rsidP="00020B2B">
            <w:pPr>
              <w:spacing w:before="0" w:after="0" w:line="240" w:lineRule="auto"/>
              <w:rPr>
                <w:szCs w:val="22"/>
                <w:lang w:eastAsia="zh-CN"/>
              </w:rPr>
            </w:pPr>
            <w:r w:rsidRPr="00B650D2">
              <w:rPr>
                <w:szCs w:val="22"/>
                <w:lang w:eastAsia="zh-CN"/>
              </w:rPr>
              <w:t>1</w:t>
            </w:r>
            <w:r w:rsidRPr="00B650D2">
              <w:rPr>
                <w:szCs w:val="22"/>
                <w:lang w:eastAsia="zh-CN"/>
              </w:rPr>
              <w:tab/>
              <w:t xml:space="preserve">RAN2 adopts DAPS HO as the feature name used in all running CRs and LSs. </w:t>
            </w:r>
          </w:p>
        </w:tc>
      </w:tr>
    </w:tbl>
    <w:p w14:paraId="03489245" w14:textId="77777777" w:rsidR="00020B2B" w:rsidRDefault="00020B2B" w:rsidP="00192DE2">
      <w:pPr>
        <w:ind w:firstLine="288"/>
        <w:rPr>
          <w:sz w:val="22"/>
          <w:szCs w:val="22"/>
          <w:lang w:eastAsia="zh-CN"/>
        </w:rPr>
      </w:pPr>
    </w:p>
    <w:p w14:paraId="4A3F8C05" w14:textId="77777777" w:rsidR="002B0F3B" w:rsidRDefault="002B0F3B" w:rsidP="002B0F3B">
      <w:pPr>
        <w:ind w:firstLine="288"/>
        <w:rPr>
          <w:sz w:val="22"/>
          <w:szCs w:val="22"/>
          <w:lang w:eastAsia="zh-CN"/>
        </w:rPr>
      </w:pPr>
    </w:p>
    <w:p w14:paraId="02EB8911" w14:textId="0670F240" w:rsidR="002B0F3B" w:rsidRPr="009B29DA" w:rsidRDefault="00415CAE" w:rsidP="002B0F3B">
      <w:pPr>
        <w:pStyle w:val="Heading1"/>
        <w:numPr>
          <w:ilvl w:val="0"/>
          <w:numId w:val="2"/>
        </w:numPr>
        <w:ind w:left="360"/>
        <w:rPr>
          <w:rFonts w:cs="Arial"/>
          <w:sz w:val="32"/>
          <w:szCs w:val="32"/>
          <w:lang w:val="en-US"/>
        </w:rPr>
      </w:pPr>
      <w:r>
        <w:rPr>
          <w:rFonts w:cs="Arial"/>
          <w:sz w:val="32"/>
          <w:szCs w:val="32"/>
          <w:lang w:val="en-US"/>
        </w:rPr>
        <w:t>Summary of Issues</w:t>
      </w:r>
    </w:p>
    <w:p w14:paraId="5B1E7826" w14:textId="18D305AC" w:rsidR="00DB710A" w:rsidRPr="009B29DA" w:rsidRDefault="00DB710A" w:rsidP="00DB710A">
      <w:pPr>
        <w:pStyle w:val="Heading2"/>
        <w:ind w:left="540" w:hanging="540"/>
        <w:rPr>
          <w:lang w:eastAsia="zh-CN"/>
        </w:rPr>
      </w:pPr>
      <w:r>
        <w:rPr>
          <w:lang w:eastAsia="zh-CN"/>
        </w:rPr>
        <w:t xml:space="preserve">2.1 Handling of overlap of DL channel/signals </w:t>
      </w:r>
      <w:r w:rsidR="00A7486F">
        <w:rPr>
          <w:lang w:eastAsia="zh-CN"/>
        </w:rPr>
        <w:t>[1]</w:t>
      </w:r>
      <w:r w:rsidR="00702E65">
        <w:rPr>
          <w:lang w:eastAsia="zh-CN"/>
        </w:rPr>
        <w:t>[2]</w:t>
      </w:r>
      <w:r w:rsidR="004E35DC">
        <w:rPr>
          <w:lang w:eastAsia="zh-CN"/>
        </w:rPr>
        <w:t>[3]</w:t>
      </w:r>
      <w:r w:rsidR="00840CAD">
        <w:rPr>
          <w:lang w:eastAsia="zh-CN"/>
        </w:rPr>
        <w:t>[6]</w:t>
      </w:r>
      <w:r w:rsidR="00CA3D1A">
        <w:rPr>
          <w:lang w:eastAsia="zh-CN"/>
        </w:rPr>
        <w:t>[7]</w:t>
      </w:r>
    </w:p>
    <w:p w14:paraId="43014D7B" w14:textId="1864D14D" w:rsidR="00A7486F" w:rsidRDefault="00A7486F" w:rsidP="00DB710A">
      <w:pPr>
        <w:rPr>
          <w:lang w:eastAsia="zh-CN"/>
        </w:rPr>
      </w:pPr>
      <w:r>
        <w:rPr>
          <w:lang w:eastAsia="zh-CN"/>
        </w:rPr>
        <w:t>During the last meeting there were discussion on whether DAPS HO should support simultaneous Rx in the physical layer.</w:t>
      </w:r>
      <w:r w:rsidR="00B56733">
        <w:rPr>
          <w:lang w:eastAsia="zh-CN"/>
        </w:rPr>
        <w:t xml:space="preserve"> Furthermore, several companies discussed issues related to simultaneous DL reception of signals/channels and how to handle them.</w:t>
      </w:r>
    </w:p>
    <w:p w14:paraId="4DCA9894" w14:textId="77777777" w:rsidR="003F2057" w:rsidRPr="00776B6B" w:rsidRDefault="003F2057" w:rsidP="003F2057">
      <w:pPr>
        <w:jc w:val="both"/>
      </w:pPr>
      <w:r>
        <w:t>C</w:t>
      </w:r>
      <w:r w:rsidRPr="00776B6B">
        <w:t>ompanies have provided proposals shown below:</w:t>
      </w:r>
    </w:p>
    <w:p w14:paraId="7A466B2E" w14:textId="7281EB0B" w:rsidR="00A7486F" w:rsidRDefault="00A7486F" w:rsidP="00A7486F">
      <w:pPr>
        <w:pStyle w:val="ListParagraph"/>
        <w:numPr>
          <w:ilvl w:val="0"/>
          <w:numId w:val="7"/>
        </w:numPr>
        <w:rPr>
          <w:rFonts w:ascii="Times New Roman" w:hAnsi="Times New Roman"/>
          <w:bCs/>
          <w:iCs/>
          <w:sz w:val="20"/>
          <w:szCs w:val="20"/>
        </w:rPr>
      </w:pPr>
      <w:r w:rsidRPr="00A7486F">
        <w:rPr>
          <w:rFonts w:ascii="Times New Roman" w:hAnsi="Times New Roman"/>
          <w:bCs/>
          <w:iCs/>
          <w:sz w:val="20"/>
          <w:szCs w:val="20"/>
        </w:rPr>
        <w:t>RAN2 has agreed to design DAPS-HO solution for UEs that support simultaneous reception at the physical layer and is designing DAPS-HO solution for UEs that support simultaneous transmission at the physical layer.</w:t>
      </w:r>
      <w:r>
        <w:rPr>
          <w:rFonts w:ascii="Times New Roman" w:hAnsi="Times New Roman"/>
          <w:bCs/>
          <w:iCs/>
          <w:sz w:val="20"/>
          <w:szCs w:val="20"/>
        </w:rPr>
        <w:t xml:space="preserve"> [1]</w:t>
      </w:r>
    </w:p>
    <w:p w14:paraId="71AC628E" w14:textId="65EEE387" w:rsidR="00673CCB" w:rsidRDefault="00A7486F" w:rsidP="00A7486F">
      <w:pPr>
        <w:pStyle w:val="ListParagraph"/>
        <w:numPr>
          <w:ilvl w:val="0"/>
          <w:numId w:val="7"/>
        </w:numPr>
        <w:rPr>
          <w:rFonts w:ascii="Times New Roman" w:hAnsi="Times New Roman"/>
          <w:bCs/>
          <w:iCs/>
          <w:sz w:val="20"/>
          <w:szCs w:val="20"/>
        </w:rPr>
      </w:pPr>
      <w:r w:rsidRPr="00A7486F">
        <w:rPr>
          <w:rFonts w:ascii="Times New Roman" w:hAnsi="Times New Roman"/>
          <w:bCs/>
          <w:iCs/>
          <w:sz w:val="20"/>
          <w:szCs w:val="20"/>
        </w:rPr>
        <w:t>Simultaneous reception of various DL channels/signals from source and target cells implies receiving different DL channels/signals within one OFDM symbol.</w:t>
      </w:r>
      <w:r>
        <w:rPr>
          <w:rFonts w:ascii="Times New Roman" w:hAnsi="Times New Roman"/>
          <w:bCs/>
          <w:iCs/>
          <w:sz w:val="20"/>
          <w:szCs w:val="20"/>
        </w:rPr>
        <w:t xml:space="preserve"> [1]</w:t>
      </w:r>
    </w:p>
    <w:p w14:paraId="5A3A276D" w14:textId="77777777" w:rsidR="004E35DC" w:rsidRPr="00802587" w:rsidRDefault="004E35DC" w:rsidP="004E35DC">
      <w:pPr>
        <w:pStyle w:val="ListParagraph"/>
        <w:rPr>
          <w:rFonts w:ascii="Times New Roman" w:hAnsi="Times New Roman"/>
          <w:bCs/>
          <w:iCs/>
          <w:sz w:val="20"/>
          <w:szCs w:val="20"/>
        </w:rPr>
      </w:pPr>
    </w:p>
    <w:p w14:paraId="5A4A502F" w14:textId="7757C165" w:rsidR="004E35DC" w:rsidRPr="00802587" w:rsidRDefault="004E35DC" w:rsidP="004E35DC">
      <w:pPr>
        <w:pStyle w:val="ListParagraph"/>
        <w:numPr>
          <w:ilvl w:val="0"/>
          <w:numId w:val="7"/>
        </w:numPr>
        <w:rPr>
          <w:rFonts w:ascii="Times New Roman" w:hAnsi="Times New Roman"/>
          <w:bCs/>
          <w:iCs/>
          <w:sz w:val="20"/>
          <w:szCs w:val="20"/>
        </w:rPr>
      </w:pPr>
      <w:r w:rsidRPr="00802587">
        <w:rPr>
          <w:rFonts w:ascii="Times New Roman" w:hAnsi="Times New Roman"/>
          <w:bCs/>
          <w:iCs/>
          <w:sz w:val="20"/>
          <w:szCs w:val="20"/>
        </w:rPr>
        <w:t>Observations made: [3]</w:t>
      </w:r>
    </w:p>
    <w:p w14:paraId="184C6B13" w14:textId="2B6143FD" w:rsidR="004E35DC" w:rsidRPr="00802587" w:rsidRDefault="004E35DC" w:rsidP="004E35DC">
      <w:pPr>
        <w:pStyle w:val="ListParagraph"/>
        <w:numPr>
          <w:ilvl w:val="1"/>
          <w:numId w:val="7"/>
        </w:numPr>
        <w:rPr>
          <w:rFonts w:ascii="Times New Roman" w:hAnsi="Times New Roman"/>
          <w:bCs/>
          <w:iCs/>
          <w:sz w:val="20"/>
          <w:szCs w:val="20"/>
        </w:rPr>
      </w:pPr>
      <w:r w:rsidRPr="00802587">
        <w:rPr>
          <w:rFonts w:ascii="Times New Roman" w:hAnsi="Times New Roman"/>
          <w:bCs/>
          <w:iCs/>
          <w:sz w:val="20"/>
          <w:szCs w:val="20"/>
        </w:rPr>
        <w:t>Simultaneously monitoring PDCCH from source and target is a key enabler for competitive DAPS performance.</w:t>
      </w:r>
    </w:p>
    <w:p w14:paraId="46B4883A" w14:textId="016B542E" w:rsidR="004E35DC" w:rsidRPr="00802587" w:rsidRDefault="004E35DC" w:rsidP="004E35DC">
      <w:pPr>
        <w:pStyle w:val="ListParagraph"/>
        <w:numPr>
          <w:ilvl w:val="1"/>
          <w:numId w:val="7"/>
        </w:numPr>
        <w:rPr>
          <w:rFonts w:ascii="Times New Roman" w:hAnsi="Times New Roman"/>
          <w:bCs/>
          <w:iCs/>
          <w:sz w:val="20"/>
          <w:szCs w:val="20"/>
        </w:rPr>
      </w:pPr>
      <w:r w:rsidRPr="00802587">
        <w:rPr>
          <w:rFonts w:ascii="Times New Roman" w:hAnsi="Times New Roman"/>
          <w:bCs/>
          <w:iCs/>
          <w:sz w:val="20"/>
          <w:szCs w:val="20"/>
        </w:rPr>
        <w:t>Release-15 does not limit the number of PDCCH decodes to one.</w:t>
      </w:r>
    </w:p>
    <w:p w14:paraId="16DAE81F" w14:textId="0D890975" w:rsidR="004E35DC" w:rsidRPr="00802587" w:rsidRDefault="004E35DC" w:rsidP="004E35DC">
      <w:pPr>
        <w:pStyle w:val="ListParagraph"/>
        <w:numPr>
          <w:ilvl w:val="1"/>
          <w:numId w:val="7"/>
        </w:numPr>
        <w:rPr>
          <w:rFonts w:ascii="Times New Roman" w:hAnsi="Times New Roman"/>
          <w:bCs/>
          <w:iCs/>
          <w:sz w:val="20"/>
          <w:szCs w:val="20"/>
        </w:rPr>
      </w:pPr>
      <w:r w:rsidRPr="00802587">
        <w:rPr>
          <w:rFonts w:ascii="Times New Roman" w:hAnsi="Times New Roman"/>
          <w:bCs/>
          <w:iCs/>
          <w:sz w:val="20"/>
          <w:szCs w:val="20"/>
        </w:rPr>
        <w:t>No specification change is required to facilitate simultaneous reception of multiple PDCCHs.</w:t>
      </w:r>
    </w:p>
    <w:p w14:paraId="6707B8F0" w14:textId="5D3C8F71" w:rsidR="004E35DC" w:rsidRPr="00802587" w:rsidRDefault="004E35DC" w:rsidP="004E35DC">
      <w:pPr>
        <w:pStyle w:val="ListParagraph"/>
        <w:numPr>
          <w:ilvl w:val="1"/>
          <w:numId w:val="7"/>
        </w:numPr>
        <w:rPr>
          <w:rFonts w:ascii="Times New Roman" w:hAnsi="Times New Roman"/>
          <w:bCs/>
          <w:iCs/>
          <w:sz w:val="20"/>
          <w:szCs w:val="20"/>
        </w:rPr>
      </w:pPr>
      <w:r w:rsidRPr="00802587">
        <w:rPr>
          <w:rFonts w:ascii="Times New Roman" w:hAnsi="Times New Roman"/>
          <w:bCs/>
          <w:iCs/>
          <w:sz w:val="20"/>
          <w:szCs w:val="20"/>
        </w:rPr>
        <w:t>The specification describes that the UE can be configured to receive one PDSCH per serving cell, which implies that no specification changes are required to support simultaneous reception of more than one PDSCH during DAPS handover.</w:t>
      </w:r>
    </w:p>
    <w:p w14:paraId="33B75873" w14:textId="77777777" w:rsidR="009550DC" w:rsidRPr="00802587" w:rsidRDefault="004E35DC" w:rsidP="004E35DC">
      <w:pPr>
        <w:pStyle w:val="ListParagraph"/>
        <w:numPr>
          <w:ilvl w:val="1"/>
          <w:numId w:val="7"/>
        </w:numPr>
        <w:rPr>
          <w:rFonts w:ascii="Times New Roman" w:hAnsi="Times New Roman"/>
          <w:bCs/>
          <w:iCs/>
          <w:sz w:val="20"/>
          <w:szCs w:val="20"/>
        </w:rPr>
      </w:pPr>
      <w:r w:rsidRPr="00802587">
        <w:rPr>
          <w:rFonts w:ascii="Times New Roman" w:hAnsi="Times New Roman"/>
          <w:bCs/>
          <w:iCs/>
          <w:sz w:val="20"/>
          <w:szCs w:val="20"/>
        </w:rPr>
        <w:t>A UE capable of simultaneous reception of PDCCH+PDCCH and PDSCH+PDSCH should also be capable of simultaneous reception of PDCCH+PDSCH.</w:t>
      </w:r>
    </w:p>
    <w:p w14:paraId="7453CA91" w14:textId="71826DB3" w:rsidR="009550DC" w:rsidRDefault="009550DC" w:rsidP="009550DC">
      <w:pPr>
        <w:pStyle w:val="ListParagraph"/>
        <w:numPr>
          <w:ilvl w:val="0"/>
          <w:numId w:val="7"/>
        </w:numPr>
        <w:rPr>
          <w:rFonts w:ascii="Times New Roman" w:hAnsi="Times New Roman"/>
          <w:bCs/>
          <w:iCs/>
          <w:sz w:val="20"/>
          <w:szCs w:val="20"/>
        </w:rPr>
      </w:pPr>
      <w:r w:rsidRPr="009550DC">
        <w:rPr>
          <w:rFonts w:ascii="Times New Roman" w:hAnsi="Times New Roman"/>
          <w:bCs/>
          <w:iCs/>
          <w:sz w:val="20"/>
          <w:szCs w:val="20"/>
        </w:rPr>
        <w:lastRenderedPageBreak/>
        <w:t>Simultaneous reception of PDCCH from source and target is included in the basic support for DAPS for all scenarios, at least for the unicast DCIs.</w:t>
      </w:r>
      <w:r>
        <w:rPr>
          <w:rFonts w:ascii="Times New Roman" w:hAnsi="Times New Roman"/>
          <w:bCs/>
          <w:iCs/>
          <w:sz w:val="20"/>
          <w:szCs w:val="20"/>
        </w:rPr>
        <w:t xml:space="preserve"> [3]</w:t>
      </w:r>
    </w:p>
    <w:p w14:paraId="71A32175" w14:textId="4D8F22B9" w:rsidR="004E35DC" w:rsidRDefault="004E35DC" w:rsidP="009550DC">
      <w:pPr>
        <w:pStyle w:val="ListParagraph"/>
        <w:numPr>
          <w:ilvl w:val="0"/>
          <w:numId w:val="7"/>
        </w:numPr>
        <w:rPr>
          <w:rFonts w:ascii="Times New Roman" w:hAnsi="Times New Roman"/>
          <w:bCs/>
          <w:iCs/>
          <w:sz w:val="20"/>
          <w:szCs w:val="20"/>
        </w:rPr>
      </w:pPr>
      <w:r w:rsidRPr="004E35DC">
        <w:rPr>
          <w:rFonts w:ascii="Times New Roman" w:hAnsi="Times New Roman"/>
          <w:bCs/>
          <w:iCs/>
          <w:sz w:val="20"/>
          <w:szCs w:val="20"/>
        </w:rPr>
        <w:t>Simultaneous reception of PDSCH from source and target are supported in some cases.</w:t>
      </w:r>
      <w:r>
        <w:rPr>
          <w:rFonts w:ascii="Times New Roman" w:hAnsi="Times New Roman"/>
          <w:bCs/>
          <w:iCs/>
          <w:sz w:val="20"/>
          <w:szCs w:val="20"/>
        </w:rPr>
        <w:t xml:space="preserve"> [3]</w:t>
      </w:r>
    </w:p>
    <w:p w14:paraId="4C0C056B" w14:textId="77777777" w:rsidR="00840CAD" w:rsidRDefault="00840CAD" w:rsidP="00840CAD">
      <w:pPr>
        <w:pStyle w:val="ListParagraph"/>
        <w:rPr>
          <w:rFonts w:ascii="Times New Roman" w:hAnsi="Times New Roman"/>
          <w:bCs/>
          <w:iCs/>
          <w:sz w:val="20"/>
          <w:szCs w:val="20"/>
        </w:rPr>
      </w:pPr>
    </w:p>
    <w:p w14:paraId="03420AA2" w14:textId="6A923EEE" w:rsidR="00840CAD" w:rsidRDefault="00840CAD" w:rsidP="00840CAD">
      <w:pPr>
        <w:pStyle w:val="ListParagraph"/>
        <w:numPr>
          <w:ilvl w:val="0"/>
          <w:numId w:val="7"/>
        </w:numPr>
        <w:rPr>
          <w:rFonts w:ascii="Times New Roman" w:hAnsi="Times New Roman"/>
          <w:bCs/>
          <w:iCs/>
          <w:sz w:val="20"/>
          <w:szCs w:val="20"/>
        </w:rPr>
      </w:pPr>
      <w:r w:rsidRPr="00840CAD">
        <w:rPr>
          <w:rFonts w:ascii="Times New Roman" w:hAnsi="Times New Roman"/>
          <w:bCs/>
          <w:iCs/>
          <w:sz w:val="20"/>
          <w:szCs w:val="20"/>
        </w:rPr>
        <w:t>TDM based DL reception scheme is supported for DAPS handover.</w:t>
      </w:r>
      <w:r>
        <w:rPr>
          <w:rFonts w:ascii="Times New Roman" w:hAnsi="Times New Roman"/>
          <w:bCs/>
          <w:iCs/>
          <w:sz w:val="20"/>
          <w:szCs w:val="20"/>
        </w:rPr>
        <w:t xml:space="preserve"> [6]</w:t>
      </w:r>
    </w:p>
    <w:p w14:paraId="25FBC13E" w14:textId="77777777" w:rsidR="00CA3D1A" w:rsidRDefault="00CA3D1A" w:rsidP="00CA3D1A">
      <w:pPr>
        <w:pStyle w:val="ListParagraph"/>
        <w:rPr>
          <w:rFonts w:ascii="Times New Roman" w:hAnsi="Times New Roman"/>
          <w:bCs/>
          <w:iCs/>
          <w:sz w:val="20"/>
          <w:szCs w:val="20"/>
        </w:rPr>
      </w:pPr>
    </w:p>
    <w:p w14:paraId="728D4F01" w14:textId="4599526C" w:rsidR="00CA3D1A" w:rsidRDefault="00CA3D1A" w:rsidP="00CA3D1A">
      <w:pPr>
        <w:pStyle w:val="ListParagraph"/>
        <w:numPr>
          <w:ilvl w:val="0"/>
          <w:numId w:val="7"/>
        </w:numPr>
        <w:rPr>
          <w:rFonts w:ascii="Times New Roman" w:hAnsi="Times New Roman"/>
          <w:bCs/>
          <w:iCs/>
          <w:sz w:val="20"/>
          <w:szCs w:val="20"/>
        </w:rPr>
      </w:pPr>
      <w:r w:rsidRPr="00CA3D1A">
        <w:rPr>
          <w:rFonts w:ascii="Times New Roman" w:hAnsi="Times New Roman"/>
          <w:bCs/>
          <w:iCs/>
          <w:sz w:val="20"/>
          <w:szCs w:val="20"/>
        </w:rPr>
        <w:t>Assume simultaneous reception from source and target cell in DAPS.</w:t>
      </w:r>
      <w:r>
        <w:rPr>
          <w:rFonts w:ascii="Times New Roman" w:hAnsi="Times New Roman"/>
          <w:bCs/>
          <w:iCs/>
          <w:sz w:val="20"/>
          <w:szCs w:val="20"/>
        </w:rPr>
        <w:t xml:space="preserve"> [7]</w:t>
      </w:r>
    </w:p>
    <w:p w14:paraId="1CB5A2B7" w14:textId="77777777" w:rsidR="00CA3D1A" w:rsidRDefault="00CA3D1A" w:rsidP="00143B9A">
      <w:pPr>
        <w:rPr>
          <w:bCs/>
          <w:iCs/>
        </w:rPr>
      </w:pPr>
    </w:p>
    <w:p w14:paraId="795201CA" w14:textId="77777777" w:rsidR="00143B9A" w:rsidRDefault="00143B9A" w:rsidP="00143B9A">
      <w:pPr>
        <w:rPr>
          <w:bCs/>
          <w:iCs/>
        </w:rPr>
      </w:pPr>
    </w:p>
    <w:p w14:paraId="70533095" w14:textId="77777777" w:rsidR="00143B9A" w:rsidRPr="00143B9A" w:rsidRDefault="00143B9A" w:rsidP="00143B9A">
      <w:pPr>
        <w:rPr>
          <w:b/>
          <w:lang w:eastAsia="zh-CN"/>
        </w:rPr>
      </w:pPr>
      <w:r w:rsidRPr="00143B9A">
        <w:rPr>
          <w:b/>
          <w:lang w:eastAsia="zh-CN"/>
        </w:rPr>
        <w:t>Summary of offline discussions:</w:t>
      </w:r>
    </w:p>
    <w:p w14:paraId="427BBB44" w14:textId="77777777" w:rsidR="00143B9A" w:rsidRPr="00143B9A" w:rsidRDefault="00143B9A" w:rsidP="00143B9A">
      <w:pPr>
        <w:pStyle w:val="ListParagraph"/>
        <w:numPr>
          <w:ilvl w:val="0"/>
          <w:numId w:val="34"/>
        </w:numPr>
        <w:rPr>
          <w:rFonts w:ascii="Times New Roman" w:hAnsi="Times New Roman"/>
          <w:sz w:val="20"/>
          <w:szCs w:val="20"/>
          <w:lang w:eastAsia="zh-CN"/>
        </w:rPr>
      </w:pPr>
      <w:r w:rsidRPr="00143B9A">
        <w:rPr>
          <w:rFonts w:ascii="Times New Roman" w:hAnsi="Times New Roman"/>
          <w:sz w:val="20"/>
          <w:szCs w:val="20"/>
          <w:lang w:eastAsia="zh-CN"/>
        </w:rPr>
        <w:t>Two companies mentioned that support of DAPS HO should not always imply that UE is capable of supporting simultaneous reception of DL signals/channels. Therefore may need to indicate to RAN2 to also include a separate capability indication for simultaneous Rx, similar to simultaneous Tx, for DAPS HO capable UEs.</w:t>
      </w:r>
    </w:p>
    <w:p w14:paraId="1FCBF25A" w14:textId="77777777" w:rsidR="00143B9A" w:rsidRPr="00143B9A" w:rsidRDefault="00143B9A" w:rsidP="00143B9A">
      <w:pPr>
        <w:pStyle w:val="ListParagraph"/>
        <w:numPr>
          <w:ilvl w:val="0"/>
          <w:numId w:val="34"/>
        </w:numPr>
        <w:rPr>
          <w:rFonts w:ascii="Times New Roman" w:hAnsi="Times New Roman"/>
          <w:sz w:val="20"/>
          <w:szCs w:val="20"/>
          <w:lang w:eastAsia="zh-CN"/>
        </w:rPr>
      </w:pPr>
      <w:r w:rsidRPr="00143B9A">
        <w:rPr>
          <w:rFonts w:ascii="Times New Roman" w:hAnsi="Times New Roman"/>
          <w:sz w:val="20"/>
          <w:szCs w:val="20"/>
          <w:lang w:eastAsia="zh-CN"/>
        </w:rPr>
        <w:t>Feature lead noted that RAN1 may need to provide RAN2 with information on type of the DAPS HO capability (i.e. 1) Per UE or 2) Per Band or 3) Per BC or 4) Per FS or 5) Per FSPC)) as per RAN2 LS R1-1911817</w:t>
      </w:r>
    </w:p>
    <w:p w14:paraId="6E1D2795" w14:textId="77777777" w:rsidR="00143B9A" w:rsidRPr="00143B9A" w:rsidRDefault="00143B9A" w:rsidP="00143B9A">
      <w:pPr>
        <w:rPr>
          <w:lang w:eastAsia="zh-CN"/>
        </w:rPr>
      </w:pPr>
    </w:p>
    <w:p w14:paraId="17336FCD" w14:textId="77777777" w:rsidR="00143B9A" w:rsidRDefault="00143B9A" w:rsidP="0082487A">
      <w:pPr>
        <w:pStyle w:val="ListParagraph"/>
        <w:rPr>
          <w:rFonts w:ascii="Times New Roman" w:hAnsi="Times New Roman"/>
          <w:bCs/>
          <w:iCs/>
          <w:sz w:val="20"/>
          <w:szCs w:val="20"/>
        </w:rPr>
      </w:pPr>
    </w:p>
    <w:p w14:paraId="4A9B0108" w14:textId="11788CEE" w:rsidR="00673CCB" w:rsidRPr="00A436C3" w:rsidRDefault="00673CCB" w:rsidP="00DB710A">
      <w:pPr>
        <w:rPr>
          <w:b/>
          <w:lang w:eastAsia="zh-CN"/>
        </w:rPr>
      </w:pPr>
      <w:r w:rsidRPr="00B94BC0">
        <w:rPr>
          <w:b/>
          <w:lang w:eastAsia="zh-CN"/>
        </w:rPr>
        <w:t>Suggestion from feature lead:</w:t>
      </w:r>
    </w:p>
    <w:p w14:paraId="54E550CB" w14:textId="08D40791" w:rsidR="007862D6" w:rsidRPr="00143B9A" w:rsidRDefault="007862D6" w:rsidP="007C1909">
      <w:pPr>
        <w:pStyle w:val="ListParagraph"/>
        <w:numPr>
          <w:ilvl w:val="0"/>
          <w:numId w:val="7"/>
        </w:numPr>
        <w:rPr>
          <w:rFonts w:ascii="Times New Roman" w:hAnsi="Times New Roman"/>
          <w:bCs/>
          <w:iCs/>
          <w:sz w:val="20"/>
          <w:szCs w:val="20"/>
        </w:rPr>
      </w:pPr>
      <w:r w:rsidRPr="00143B9A">
        <w:rPr>
          <w:rFonts w:ascii="Times New Roman" w:hAnsi="Times New Roman"/>
          <w:bCs/>
          <w:iCs/>
          <w:sz w:val="20"/>
          <w:szCs w:val="20"/>
        </w:rPr>
        <w:t xml:space="preserve">UE is incapable of </w:t>
      </w:r>
      <w:r w:rsidR="00DC072B" w:rsidRPr="00143B9A">
        <w:rPr>
          <w:rFonts w:ascii="Times New Roman" w:hAnsi="Times New Roman"/>
          <w:bCs/>
          <w:iCs/>
          <w:sz w:val="20"/>
          <w:szCs w:val="20"/>
        </w:rPr>
        <w:t xml:space="preserve">simultaneously </w:t>
      </w:r>
      <w:r w:rsidRPr="00143B9A">
        <w:rPr>
          <w:rFonts w:ascii="Times New Roman" w:hAnsi="Times New Roman"/>
          <w:bCs/>
          <w:iCs/>
          <w:sz w:val="20"/>
          <w:szCs w:val="20"/>
        </w:rPr>
        <w:t>receiving PDCCH/PDSCH in</w:t>
      </w:r>
      <w:r w:rsidR="007C1909" w:rsidRPr="00143B9A">
        <w:rPr>
          <w:rFonts w:ascii="Times New Roman" w:hAnsi="Times New Roman"/>
          <w:bCs/>
          <w:iCs/>
          <w:sz w:val="20"/>
          <w:szCs w:val="20"/>
        </w:rPr>
        <w:t xml:space="preserve"> that overlap in </w:t>
      </w:r>
      <w:r w:rsidRPr="00143B9A">
        <w:rPr>
          <w:rFonts w:ascii="Times New Roman" w:hAnsi="Times New Roman"/>
          <w:bCs/>
          <w:iCs/>
          <w:sz w:val="20"/>
          <w:szCs w:val="20"/>
        </w:rPr>
        <w:t xml:space="preserve">frequency </w:t>
      </w:r>
      <w:r w:rsidR="00DC072B" w:rsidRPr="00143B9A">
        <w:rPr>
          <w:rFonts w:ascii="Times New Roman" w:hAnsi="Times New Roman"/>
          <w:bCs/>
          <w:iCs/>
          <w:sz w:val="20"/>
          <w:szCs w:val="20"/>
        </w:rPr>
        <w:t xml:space="preserve">and overlap in time </w:t>
      </w:r>
      <w:r w:rsidRPr="00143B9A">
        <w:rPr>
          <w:rFonts w:ascii="Times New Roman" w:hAnsi="Times New Roman"/>
          <w:bCs/>
          <w:iCs/>
          <w:sz w:val="20"/>
          <w:szCs w:val="20"/>
        </w:rPr>
        <w:t>between source &amp; target cell</w:t>
      </w:r>
      <w:r w:rsidR="007C1909" w:rsidRPr="00143B9A">
        <w:rPr>
          <w:rFonts w:ascii="Times New Roman" w:hAnsi="Times New Roman"/>
          <w:bCs/>
          <w:iCs/>
          <w:sz w:val="20"/>
          <w:szCs w:val="20"/>
        </w:rPr>
        <w:t xml:space="preserve"> regardless of the indicated capability.</w:t>
      </w:r>
    </w:p>
    <w:p w14:paraId="0308DE90" w14:textId="260967B0" w:rsidR="007C1909" w:rsidRPr="00143B9A" w:rsidRDefault="007C1909" w:rsidP="007862D6">
      <w:pPr>
        <w:pStyle w:val="ListParagraph"/>
        <w:numPr>
          <w:ilvl w:val="1"/>
          <w:numId w:val="7"/>
        </w:numPr>
        <w:rPr>
          <w:rFonts w:ascii="Times New Roman" w:hAnsi="Times New Roman"/>
          <w:bCs/>
          <w:iCs/>
          <w:sz w:val="20"/>
          <w:szCs w:val="20"/>
        </w:rPr>
      </w:pPr>
      <w:r w:rsidRPr="00143B9A">
        <w:rPr>
          <w:rFonts w:ascii="Times New Roman" w:hAnsi="Times New Roman"/>
          <w:bCs/>
          <w:iCs/>
          <w:sz w:val="20"/>
          <w:szCs w:val="20"/>
        </w:rPr>
        <w:t>RAN1 expects physical specification impact from this.</w:t>
      </w:r>
    </w:p>
    <w:p w14:paraId="6AD9DFAC" w14:textId="66F67084" w:rsidR="00DC072B" w:rsidRPr="00143B9A" w:rsidRDefault="00790074" w:rsidP="00790074">
      <w:pPr>
        <w:pStyle w:val="ListParagraph"/>
        <w:numPr>
          <w:ilvl w:val="0"/>
          <w:numId w:val="7"/>
        </w:numPr>
        <w:rPr>
          <w:rFonts w:ascii="Times New Roman" w:hAnsi="Times New Roman"/>
          <w:bCs/>
          <w:iCs/>
          <w:sz w:val="20"/>
          <w:szCs w:val="20"/>
        </w:rPr>
      </w:pPr>
      <w:r w:rsidRPr="00143B9A">
        <w:rPr>
          <w:rFonts w:ascii="Times New Roman" w:hAnsi="Times New Roman"/>
          <w:bCs/>
          <w:iCs/>
          <w:sz w:val="20"/>
          <w:szCs w:val="20"/>
        </w:rPr>
        <w:t xml:space="preserve">In RAN1 understanding, if UE </w:t>
      </w:r>
      <w:r w:rsidR="003E574E" w:rsidRPr="00143B9A">
        <w:rPr>
          <w:rFonts w:ascii="Times New Roman" w:hAnsi="Times New Roman"/>
          <w:bCs/>
          <w:iCs/>
          <w:sz w:val="20"/>
          <w:szCs w:val="20"/>
        </w:rPr>
        <w:t>indicates</w:t>
      </w:r>
      <w:r w:rsidRPr="00143B9A">
        <w:rPr>
          <w:rFonts w:ascii="Times New Roman" w:hAnsi="Times New Roman"/>
          <w:bCs/>
          <w:iCs/>
          <w:sz w:val="20"/>
          <w:szCs w:val="20"/>
        </w:rPr>
        <w:t xml:space="preserve"> that it supports DAPS HO for a specific </w:t>
      </w:r>
      <w:r w:rsidR="0044580F" w:rsidRPr="00143B9A">
        <w:rPr>
          <w:rFonts w:ascii="Times New Roman" w:hAnsi="Times New Roman"/>
          <w:bCs/>
          <w:iCs/>
          <w:sz w:val="20"/>
          <w:szCs w:val="20"/>
        </w:rPr>
        <w:t xml:space="preserve">feature set (e.g. per FS or per </w:t>
      </w:r>
      <w:r w:rsidRPr="00143B9A">
        <w:rPr>
          <w:rFonts w:ascii="Times New Roman" w:hAnsi="Times New Roman"/>
          <w:bCs/>
          <w:iCs/>
          <w:sz w:val="20"/>
          <w:szCs w:val="20"/>
        </w:rPr>
        <w:t>FSPC</w:t>
      </w:r>
      <w:r w:rsidR="0044580F" w:rsidRPr="00143B9A">
        <w:rPr>
          <w:rFonts w:ascii="Times New Roman" w:hAnsi="Times New Roman"/>
          <w:bCs/>
          <w:iCs/>
          <w:sz w:val="20"/>
          <w:szCs w:val="20"/>
        </w:rPr>
        <w:t>)</w:t>
      </w:r>
      <w:r w:rsidRPr="00143B9A">
        <w:rPr>
          <w:rFonts w:ascii="Times New Roman" w:hAnsi="Times New Roman"/>
          <w:bCs/>
          <w:iCs/>
          <w:sz w:val="20"/>
          <w:szCs w:val="20"/>
        </w:rPr>
        <w:t xml:space="preserve">, it implies (without additional capability signaling) that UE supports simultaneous reception of </w:t>
      </w:r>
      <w:r w:rsidR="00DC072B" w:rsidRPr="00143B9A">
        <w:rPr>
          <w:rFonts w:ascii="Times New Roman" w:hAnsi="Times New Roman"/>
          <w:bCs/>
          <w:iCs/>
          <w:sz w:val="20"/>
          <w:szCs w:val="20"/>
        </w:rPr>
        <w:t>DL signals/channels in overlapping OFDM symbols</w:t>
      </w:r>
      <w:r w:rsidR="0044580F" w:rsidRPr="00143B9A">
        <w:rPr>
          <w:rFonts w:ascii="Times New Roman" w:hAnsi="Times New Roman"/>
          <w:bCs/>
          <w:iCs/>
          <w:sz w:val="20"/>
          <w:szCs w:val="20"/>
        </w:rPr>
        <w:t xml:space="preserve"> for inter-frequency DAPS HO</w:t>
      </w:r>
      <w:r w:rsidR="00DC072B" w:rsidRPr="00143B9A">
        <w:rPr>
          <w:rFonts w:ascii="Times New Roman" w:hAnsi="Times New Roman"/>
          <w:bCs/>
          <w:iCs/>
          <w:sz w:val="20"/>
          <w:szCs w:val="20"/>
        </w:rPr>
        <w:t>.</w:t>
      </w:r>
    </w:p>
    <w:p w14:paraId="2A92C1B8" w14:textId="485ED2D9" w:rsidR="00DB710A" w:rsidRPr="00143B9A" w:rsidRDefault="00790074" w:rsidP="00802587">
      <w:pPr>
        <w:pStyle w:val="ListParagraph"/>
        <w:numPr>
          <w:ilvl w:val="1"/>
          <w:numId w:val="7"/>
        </w:numPr>
        <w:rPr>
          <w:sz w:val="20"/>
          <w:szCs w:val="20"/>
          <w:lang w:eastAsia="zh-CN"/>
        </w:rPr>
      </w:pPr>
      <w:r w:rsidRPr="00143B9A">
        <w:rPr>
          <w:rFonts w:ascii="Times New Roman" w:hAnsi="Times New Roman"/>
          <w:bCs/>
          <w:iCs/>
          <w:sz w:val="20"/>
          <w:szCs w:val="20"/>
        </w:rPr>
        <w:t>Addition restrictions may apply</w:t>
      </w:r>
      <w:r w:rsidR="003E574E" w:rsidRPr="00143B9A">
        <w:rPr>
          <w:rFonts w:ascii="Times New Roman" w:hAnsi="Times New Roman"/>
          <w:bCs/>
          <w:iCs/>
          <w:sz w:val="20"/>
          <w:szCs w:val="20"/>
        </w:rPr>
        <w:t>, e.g. BWP, BD/CCE limit for PDCCH monitoring</w:t>
      </w:r>
    </w:p>
    <w:p w14:paraId="3EF92B97" w14:textId="4CB31667" w:rsidR="0044580F" w:rsidRPr="00143B9A" w:rsidRDefault="0044580F" w:rsidP="00802587">
      <w:pPr>
        <w:pStyle w:val="ListParagraph"/>
        <w:numPr>
          <w:ilvl w:val="1"/>
          <w:numId w:val="7"/>
        </w:numPr>
        <w:rPr>
          <w:sz w:val="20"/>
          <w:szCs w:val="20"/>
          <w:lang w:eastAsia="zh-CN"/>
        </w:rPr>
      </w:pPr>
      <w:r w:rsidRPr="00143B9A">
        <w:rPr>
          <w:rFonts w:ascii="Times New Roman" w:hAnsi="Times New Roman"/>
          <w:bCs/>
          <w:iCs/>
          <w:sz w:val="20"/>
          <w:szCs w:val="20"/>
        </w:rPr>
        <w:t>Additional capability signaling is required to indicate the intra-frequency DAPS HO for a specific feature set (e.g. per FS or per FSPC)</w:t>
      </w:r>
    </w:p>
    <w:p w14:paraId="327E4948" w14:textId="7B2B8C55" w:rsidR="00790074" w:rsidRPr="00B94BC0" w:rsidRDefault="00790074" w:rsidP="00B94BC0">
      <w:pPr>
        <w:pStyle w:val="ListParagraph"/>
        <w:numPr>
          <w:ilvl w:val="1"/>
          <w:numId w:val="7"/>
        </w:numPr>
        <w:rPr>
          <w:sz w:val="20"/>
          <w:szCs w:val="20"/>
          <w:lang w:eastAsia="zh-CN"/>
        </w:rPr>
      </w:pPr>
      <w:r w:rsidRPr="00143B9A">
        <w:rPr>
          <w:rFonts w:ascii="Times New Roman" w:hAnsi="Times New Roman"/>
          <w:bCs/>
          <w:iCs/>
          <w:sz w:val="20"/>
          <w:szCs w:val="20"/>
        </w:rPr>
        <w:t xml:space="preserve">Note: as per RAN2 LS </w:t>
      </w:r>
      <w:r w:rsidRPr="00143B9A">
        <w:rPr>
          <w:rFonts w:ascii="Times New Roman" w:hAnsi="Times New Roman"/>
          <w:bCs/>
          <w:iCs/>
          <w:sz w:val="20"/>
          <w:szCs w:val="20"/>
        </w:rPr>
        <w:tab/>
        <w:t xml:space="preserve">R1-1911924, </w:t>
      </w:r>
      <w:r w:rsidR="003E574E" w:rsidRPr="00143B9A">
        <w:rPr>
          <w:rFonts w:ascii="Times New Roman" w:hAnsi="Times New Roman"/>
          <w:bCs/>
          <w:iCs/>
          <w:sz w:val="20"/>
          <w:szCs w:val="20"/>
        </w:rPr>
        <w:t>UE</w:t>
      </w:r>
      <w:r w:rsidRPr="00143B9A">
        <w:rPr>
          <w:rFonts w:ascii="Times New Roman" w:hAnsi="Times New Roman"/>
          <w:bCs/>
          <w:iCs/>
          <w:sz w:val="20"/>
          <w:szCs w:val="20"/>
        </w:rPr>
        <w:t xml:space="preserve"> may additionally indicate that UE supports simultaneous transmission of UL signals/channels in overlapping OFDM symbols.</w:t>
      </w:r>
    </w:p>
    <w:p w14:paraId="50B3A4FE" w14:textId="77777777" w:rsidR="00B94BC0" w:rsidRDefault="00B94BC0" w:rsidP="00B94BC0">
      <w:pPr>
        <w:rPr>
          <w:lang w:eastAsia="zh-CN"/>
        </w:rPr>
      </w:pPr>
    </w:p>
    <w:p w14:paraId="4056E9AB" w14:textId="20A54A3F" w:rsidR="00B94BC0" w:rsidRPr="00B94BC0" w:rsidRDefault="00B94BC0" w:rsidP="00B94BC0">
      <w:pPr>
        <w:rPr>
          <w:b/>
          <w:lang w:eastAsia="zh-CN"/>
        </w:rPr>
      </w:pPr>
      <w:r w:rsidRPr="00B94BC0">
        <w:rPr>
          <w:b/>
          <w:highlight w:val="green"/>
          <w:lang w:eastAsia="zh-CN"/>
        </w:rPr>
        <w:t>Agreement in RAN1 #99:</w:t>
      </w:r>
    </w:p>
    <w:p w14:paraId="1F3F5D69" w14:textId="77777777" w:rsidR="00B94BC0" w:rsidRPr="00B94BC0" w:rsidRDefault="00B94BC0" w:rsidP="00B94BC0">
      <w:pPr>
        <w:pStyle w:val="ListParagraph"/>
        <w:numPr>
          <w:ilvl w:val="0"/>
          <w:numId w:val="7"/>
        </w:numPr>
        <w:ind w:left="360"/>
        <w:rPr>
          <w:rFonts w:ascii="Times New Roman" w:hAnsi="Times New Roman"/>
          <w:bCs/>
          <w:iCs/>
          <w:sz w:val="20"/>
          <w:szCs w:val="20"/>
        </w:rPr>
      </w:pPr>
      <w:r w:rsidRPr="00B94BC0">
        <w:rPr>
          <w:rFonts w:ascii="Times New Roman" w:hAnsi="Times New Roman"/>
          <w:bCs/>
          <w:iCs/>
          <w:sz w:val="20"/>
          <w:szCs w:val="20"/>
        </w:rPr>
        <w:t>In RAN1 understanding, if UE indicates that it supports DAPS HO for a specific feature set, it implies (without additional capability signaling) that UE supports simultaneous reception of DL signals/channels in overlapping OFDM symbols for DAPS HO.</w:t>
      </w:r>
    </w:p>
    <w:p w14:paraId="5CEF4894" w14:textId="77777777" w:rsidR="00B94BC0" w:rsidRPr="00B94BC0" w:rsidRDefault="00B94BC0" w:rsidP="00B94BC0">
      <w:pPr>
        <w:pStyle w:val="ListParagraph"/>
        <w:numPr>
          <w:ilvl w:val="1"/>
          <w:numId w:val="7"/>
        </w:numPr>
        <w:ind w:left="1080"/>
        <w:rPr>
          <w:sz w:val="20"/>
          <w:szCs w:val="20"/>
          <w:lang w:eastAsia="zh-CN"/>
        </w:rPr>
      </w:pPr>
      <w:r w:rsidRPr="00B94BC0">
        <w:rPr>
          <w:rFonts w:ascii="Times New Roman" w:hAnsi="Times New Roman"/>
          <w:bCs/>
          <w:iCs/>
          <w:sz w:val="20"/>
          <w:szCs w:val="20"/>
        </w:rPr>
        <w:t>Additional restrictions may apply, e.g. BWP, BD/CCE limit for PDCCH monitoring</w:t>
      </w:r>
    </w:p>
    <w:p w14:paraId="62C05046" w14:textId="77777777" w:rsidR="00B94BC0" w:rsidRPr="00B94BC0" w:rsidRDefault="00B94BC0" w:rsidP="00B94BC0">
      <w:pPr>
        <w:pStyle w:val="ListParagraph"/>
        <w:numPr>
          <w:ilvl w:val="1"/>
          <w:numId w:val="7"/>
        </w:numPr>
        <w:ind w:left="1080"/>
        <w:rPr>
          <w:sz w:val="20"/>
          <w:szCs w:val="20"/>
          <w:lang w:eastAsia="zh-CN"/>
        </w:rPr>
      </w:pPr>
      <w:r w:rsidRPr="00B94BC0">
        <w:rPr>
          <w:rFonts w:ascii="Times New Roman" w:hAnsi="Times New Roman"/>
          <w:bCs/>
          <w:iCs/>
          <w:sz w:val="20"/>
          <w:szCs w:val="20"/>
        </w:rPr>
        <w:t>Additional capability signaling is required to indicate the intra-frequency DAPS HO for a specific feature set</w:t>
      </w:r>
    </w:p>
    <w:p w14:paraId="06D46699" w14:textId="77777777" w:rsidR="00B94BC0" w:rsidRPr="00B94BC0" w:rsidRDefault="00B94BC0" w:rsidP="00B94BC0">
      <w:pPr>
        <w:pStyle w:val="ListParagraph"/>
        <w:numPr>
          <w:ilvl w:val="1"/>
          <w:numId w:val="7"/>
        </w:numPr>
        <w:ind w:left="1080"/>
        <w:rPr>
          <w:sz w:val="20"/>
          <w:szCs w:val="20"/>
          <w:lang w:eastAsia="zh-CN"/>
        </w:rPr>
      </w:pPr>
      <w:r w:rsidRPr="00B94BC0">
        <w:rPr>
          <w:rFonts w:ascii="Times New Roman" w:hAnsi="Times New Roman"/>
          <w:bCs/>
          <w:iCs/>
          <w:sz w:val="20"/>
          <w:szCs w:val="20"/>
        </w:rPr>
        <w:t>FFS: Whether indicated capabilities are per FS or per FSPC</w:t>
      </w:r>
    </w:p>
    <w:p w14:paraId="1D70B4E8" w14:textId="77777777" w:rsidR="00B94BC0" w:rsidRPr="00B94BC0" w:rsidRDefault="00B94BC0" w:rsidP="00B94BC0">
      <w:pPr>
        <w:pStyle w:val="ListParagraph"/>
        <w:numPr>
          <w:ilvl w:val="1"/>
          <w:numId w:val="7"/>
        </w:numPr>
        <w:ind w:left="1080"/>
        <w:rPr>
          <w:sz w:val="20"/>
          <w:szCs w:val="20"/>
          <w:lang w:eastAsia="zh-CN"/>
        </w:rPr>
      </w:pPr>
      <w:r w:rsidRPr="00B94BC0">
        <w:rPr>
          <w:rFonts w:ascii="Times New Roman" w:hAnsi="Times New Roman"/>
          <w:bCs/>
          <w:iCs/>
          <w:sz w:val="20"/>
          <w:szCs w:val="20"/>
        </w:rPr>
        <w:t>Note: as per RAN2 LS R1-1911924, UE may additionally indicate that UE supports simultaneous transmission of UL signals/channels in overlapping OFDM symbols.</w:t>
      </w:r>
    </w:p>
    <w:p w14:paraId="07D8DA0A" w14:textId="77777777" w:rsidR="00B94BC0" w:rsidRPr="00B94BC0" w:rsidRDefault="00B94BC0" w:rsidP="00B94BC0">
      <w:pPr>
        <w:pStyle w:val="ListParagraph"/>
        <w:numPr>
          <w:ilvl w:val="0"/>
          <w:numId w:val="7"/>
        </w:numPr>
        <w:ind w:left="360"/>
        <w:rPr>
          <w:rFonts w:ascii="Times New Roman" w:hAnsi="Times New Roman"/>
          <w:bCs/>
          <w:iCs/>
          <w:sz w:val="20"/>
          <w:szCs w:val="20"/>
        </w:rPr>
      </w:pPr>
      <w:r w:rsidRPr="00B94BC0">
        <w:rPr>
          <w:rFonts w:ascii="Times New Roman" w:hAnsi="Times New Roman"/>
          <w:bCs/>
          <w:iCs/>
          <w:sz w:val="20"/>
          <w:szCs w:val="20"/>
        </w:rPr>
        <w:t>FFS: Whether, a UE that indicates DAPS-HO capability is capable of simultaneously receiving PDCCH/PDSCH from source and target cells when the resources for PDCCH/PDSCH from the two cells overlap in frequency and time.</w:t>
      </w:r>
    </w:p>
    <w:p w14:paraId="3346D655" w14:textId="77777777" w:rsidR="00B94BC0" w:rsidRPr="00B94BC0" w:rsidRDefault="00B94BC0" w:rsidP="00B94BC0">
      <w:pPr>
        <w:rPr>
          <w:lang w:eastAsia="zh-CN"/>
        </w:rPr>
      </w:pPr>
    </w:p>
    <w:p w14:paraId="203F7C7A" w14:textId="3608E0E4" w:rsidR="00D03B70" w:rsidRPr="009B29DA" w:rsidRDefault="00D03B70" w:rsidP="00D03B70">
      <w:pPr>
        <w:pStyle w:val="Heading2"/>
        <w:ind w:left="540" w:hanging="540"/>
        <w:rPr>
          <w:lang w:eastAsia="zh-CN"/>
        </w:rPr>
      </w:pPr>
      <w:r>
        <w:rPr>
          <w:lang w:eastAsia="zh-CN"/>
        </w:rPr>
        <w:t>2.</w:t>
      </w:r>
      <w:r w:rsidR="00DB710A">
        <w:rPr>
          <w:lang w:eastAsia="zh-CN"/>
        </w:rPr>
        <w:t>2</w:t>
      </w:r>
      <w:r>
        <w:rPr>
          <w:lang w:eastAsia="zh-CN"/>
        </w:rPr>
        <w:t xml:space="preserve"> </w:t>
      </w:r>
      <w:r w:rsidR="00DB710A">
        <w:rPr>
          <w:lang w:eastAsia="zh-CN"/>
        </w:rPr>
        <w:t xml:space="preserve">Handling of overlap of UL channels/signals </w:t>
      </w:r>
      <w:r>
        <w:rPr>
          <w:lang w:eastAsia="zh-CN"/>
        </w:rPr>
        <w:t>[1]</w:t>
      </w:r>
      <w:r w:rsidR="00702E65">
        <w:rPr>
          <w:lang w:eastAsia="zh-CN"/>
        </w:rPr>
        <w:t>[2]</w:t>
      </w:r>
      <w:r w:rsidR="00965DD6">
        <w:rPr>
          <w:lang w:eastAsia="zh-CN"/>
        </w:rPr>
        <w:t>[3]</w:t>
      </w:r>
      <w:r w:rsidR="008A07AE">
        <w:rPr>
          <w:lang w:eastAsia="zh-CN"/>
        </w:rPr>
        <w:t>[4]</w:t>
      </w:r>
      <w:r w:rsidR="00840CAD">
        <w:rPr>
          <w:lang w:eastAsia="zh-CN"/>
        </w:rPr>
        <w:t>[5][6]</w:t>
      </w:r>
      <w:r w:rsidR="00D1247E">
        <w:rPr>
          <w:lang w:eastAsia="zh-CN"/>
        </w:rPr>
        <w:t>[7]</w:t>
      </w:r>
    </w:p>
    <w:p w14:paraId="37D66365" w14:textId="70EB34DA" w:rsidR="00D06D78" w:rsidRDefault="00D06D78" w:rsidP="00D03B70">
      <w:pPr>
        <w:jc w:val="both"/>
        <w:rPr>
          <w:lang w:eastAsia="zh-CN"/>
        </w:rPr>
      </w:pPr>
      <w:r>
        <w:rPr>
          <w:lang w:eastAsia="zh-CN"/>
        </w:rPr>
        <w:t>In RAN1 #98bis, RAN1 has left few aspects on simultaneously uplink transmission to be FFS. Namely, whether or not physical layer will support simultaneous uplink transmission in inter-frequency cases. The following is agreement from RAN1 #98bis.</w:t>
      </w:r>
    </w:p>
    <w:tbl>
      <w:tblPr>
        <w:tblStyle w:val="TableGrid"/>
        <w:tblW w:w="0" w:type="auto"/>
        <w:tblLook w:val="04A0" w:firstRow="1" w:lastRow="0" w:firstColumn="1" w:lastColumn="0" w:noHBand="0" w:noVBand="1"/>
      </w:tblPr>
      <w:tblGrid>
        <w:gridCol w:w="9962"/>
      </w:tblGrid>
      <w:tr w:rsidR="00D06D78" w:rsidRPr="00E63DFF" w14:paraId="64E67382" w14:textId="77777777" w:rsidTr="00D06D78">
        <w:tc>
          <w:tcPr>
            <w:tcW w:w="9962" w:type="dxa"/>
          </w:tcPr>
          <w:p w14:paraId="54E96556" w14:textId="77777777" w:rsidR="00D06D78" w:rsidRPr="00E63DFF" w:rsidRDefault="00D06D78" w:rsidP="00D06D78">
            <w:pPr>
              <w:spacing w:before="0" w:after="0" w:line="240" w:lineRule="auto"/>
              <w:rPr>
                <w:lang w:eastAsia="zh-CN"/>
              </w:rPr>
            </w:pPr>
          </w:p>
          <w:p w14:paraId="18E17B89" w14:textId="77777777" w:rsidR="00D06D78" w:rsidRPr="00E63DFF" w:rsidRDefault="00D06D78" w:rsidP="00D06D78">
            <w:pPr>
              <w:spacing w:before="0" w:after="0" w:line="240" w:lineRule="auto"/>
              <w:rPr>
                <w:lang w:eastAsia="zh-CN"/>
              </w:rPr>
            </w:pPr>
            <w:r w:rsidRPr="00E63DFF">
              <w:rPr>
                <w:highlight w:val="darkYellow"/>
                <w:lang w:eastAsia="zh-CN"/>
              </w:rPr>
              <w:t>Working assumption:</w:t>
            </w:r>
          </w:p>
          <w:p w14:paraId="1D4CE620" w14:textId="77777777" w:rsidR="00D06D78" w:rsidRPr="00E63DFF" w:rsidRDefault="00D06D78" w:rsidP="00D06D78">
            <w:pPr>
              <w:numPr>
                <w:ilvl w:val="0"/>
                <w:numId w:val="9"/>
              </w:numPr>
              <w:overflowPunct/>
              <w:autoSpaceDE/>
              <w:autoSpaceDN/>
              <w:adjustRightInd/>
              <w:spacing w:before="0" w:after="0" w:line="240" w:lineRule="auto"/>
              <w:ind w:left="360"/>
              <w:textAlignment w:val="auto"/>
              <w:rPr>
                <w:lang w:eastAsia="zh-CN"/>
              </w:rPr>
            </w:pPr>
            <w:r w:rsidRPr="00E63DFF">
              <w:rPr>
                <w:lang w:eastAsia="zh-CN"/>
              </w:rPr>
              <w:lastRenderedPageBreak/>
              <w:t>During DAPS/RUDI HO, when UL channel/signals of source and target cells collide, the UE transmits the target cell UL channels/signals and drops the source cell UL channels/signals</w:t>
            </w:r>
          </w:p>
          <w:p w14:paraId="2A252BAC" w14:textId="77777777" w:rsidR="00D06D78" w:rsidRPr="00E63DFF" w:rsidRDefault="00D06D78" w:rsidP="00D06D78">
            <w:pPr>
              <w:numPr>
                <w:ilvl w:val="1"/>
                <w:numId w:val="9"/>
              </w:numPr>
              <w:overflowPunct/>
              <w:autoSpaceDE/>
              <w:autoSpaceDN/>
              <w:adjustRightInd/>
              <w:spacing w:before="0" w:after="0" w:line="240" w:lineRule="auto"/>
              <w:ind w:left="1080"/>
              <w:textAlignment w:val="auto"/>
              <w:rPr>
                <w:lang w:eastAsia="zh-CN"/>
              </w:rPr>
            </w:pPr>
            <w:r w:rsidRPr="00E63DFF">
              <w:rPr>
                <w:lang w:eastAsia="zh-CN"/>
              </w:rPr>
              <w:t>FFS whether this should apply to all combinations of UL channels/signals or not (e.g. PRACH)</w:t>
            </w:r>
          </w:p>
          <w:p w14:paraId="6F093B5A" w14:textId="77777777" w:rsidR="00D06D78" w:rsidRPr="00E63DFF" w:rsidRDefault="00D06D78" w:rsidP="00D06D78">
            <w:pPr>
              <w:numPr>
                <w:ilvl w:val="0"/>
                <w:numId w:val="9"/>
              </w:numPr>
              <w:overflowPunct/>
              <w:autoSpaceDE/>
              <w:autoSpaceDN/>
              <w:adjustRightInd/>
              <w:spacing w:before="0" w:after="0" w:line="240" w:lineRule="auto"/>
              <w:ind w:left="360"/>
              <w:textAlignment w:val="auto"/>
              <w:rPr>
                <w:lang w:eastAsia="zh-CN"/>
              </w:rPr>
            </w:pPr>
            <w:r w:rsidRPr="00E63DFF">
              <w:rPr>
                <w:lang w:eastAsia="zh-CN"/>
              </w:rPr>
              <w:t>Collision (in above) means when physical time resources for UL channel/signal partially or fully overlap at least for the intra-frequency intra-band scenario.</w:t>
            </w:r>
          </w:p>
          <w:p w14:paraId="5F6C9D96" w14:textId="5036CBAE" w:rsidR="00D06D78" w:rsidRPr="00E63DFF" w:rsidRDefault="00D06D78" w:rsidP="00D06D78">
            <w:pPr>
              <w:numPr>
                <w:ilvl w:val="1"/>
                <w:numId w:val="9"/>
              </w:numPr>
              <w:overflowPunct/>
              <w:autoSpaceDE/>
              <w:autoSpaceDN/>
              <w:adjustRightInd/>
              <w:spacing w:before="0" w:after="0" w:line="240" w:lineRule="auto"/>
              <w:ind w:left="1080"/>
              <w:textAlignment w:val="auto"/>
              <w:rPr>
                <w:lang w:eastAsia="zh-CN"/>
              </w:rPr>
            </w:pPr>
            <w:r w:rsidRPr="00E63DFF">
              <w:rPr>
                <w:lang w:eastAsia="zh-CN"/>
              </w:rPr>
              <w:t>FFS whether collision definition is applicable in the context of inter-frequency intra-band scenarios, and/or inter-frequency inter-band scenarios</w:t>
            </w:r>
          </w:p>
        </w:tc>
      </w:tr>
    </w:tbl>
    <w:p w14:paraId="377725A0" w14:textId="77777777" w:rsidR="00D06D78" w:rsidRDefault="00D06D78" w:rsidP="00D03B70">
      <w:pPr>
        <w:jc w:val="both"/>
        <w:rPr>
          <w:lang w:eastAsia="zh-CN"/>
        </w:rPr>
      </w:pPr>
    </w:p>
    <w:p w14:paraId="1DC87AD1" w14:textId="7967AA51" w:rsidR="00A7486F" w:rsidRDefault="00D06D78" w:rsidP="00D03B70">
      <w:pPr>
        <w:jc w:val="both"/>
        <w:rPr>
          <w:lang w:eastAsia="zh-CN"/>
        </w:rPr>
      </w:pPr>
      <w:r>
        <w:rPr>
          <w:lang w:eastAsia="zh-CN"/>
        </w:rPr>
        <w:t>I</w:t>
      </w:r>
      <w:r w:rsidR="00A7486F">
        <w:rPr>
          <w:lang w:eastAsia="zh-CN"/>
        </w:rPr>
        <w:t>n RAN2 #107bis,</w:t>
      </w:r>
      <w:r w:rsidRPr="00D06D78">
        <w:rPr>
          <w:lang w:eastAsia="zh-CN"/>
        </w:rPr>
        <w:t xml:space="preserve"> </w:t>
      </w:r>
      <w:r>
        <w:rPr>
          <w:lang w:eastAsia="zh-CN"/>
        </w:rPr>
        <w:t>RAN2 has agreed some relevant agreements on uplink transmissions for DAPS HO.</w:t>
      </w:r>
    </w:p>
    <w:tbl>
      <w:tblPr>
        <w:tblStyle w:val="TableGrid"/>
        <w:tblW w:w="0" w:type="auto"/>
        <w:tblLook w:val="04A0" w:firstRow="1" w:lastRow="0" w:firstColumn="1" w:lastColumn="0" w:noHBand="0" w:noVBand="1"/>
      </w:tblPr>
      <w:tblGrid>
        <w:gridCol w:w="9962"/>
      </w:tblGrid>
      <w:tr w:rsidR="00A7486F" w:rsidRPr="00FC3F2F" w14:paraId="17A87603" w14:textId="77777777" w:rsidTr="00A7486F">
        <w:tc>
          <w:tcPr>
            <w:tcW w:w="9962" w:type="dxa"/>
          </w:tcPr>
          <w:p w14:paraId="7B591FB1" w14:textId="77777777" w:rsidR="00020B2B" w:rsidRPr="00FC3F2F" w:rsidRDefault="00020B2B" w:rsidP="00020B2B">
            <w:pPr>
              <w:spacing w:before="0" w:after="0" w:line="240" w:lineRule="auto"/>
              <w:rPr>
                <w:b/>
                <w:lang w:eastAsia="zh-CN"/>
              </w:rPr>
            </w:pPr>
            <w:r w:rsidRPr="00FC3F2F">
              <w:rPr>
                <w:b/>
                <w:lang w:eastAsia="zh-CN"/>
              </w:rPr>
              <w:t>Agreements for NR</w:t>
            </w:r>
          </w:p>
          <w:p w14:paraId="2521B68C" w14:textId="77777777" w:rsidR="00020B2B" w:rsidRPr="00FC3F2F" w:rsidRDefault="00020B2B" w:rsidP="00020B2B">
            <w:pPr>
              <w:spacing w:before="0" w:after="0" w:line="240" w:lineRule="auto"/>
              <w:rPr>
                <w:lang w:eastAsia="zh-CN"/>
              </w:rPr>
            </w:pPr>
            <w:r w:rsidRPr="00FC3F2F">
              <w:rPr>
                <w:lang w:eastAsia="zh-CN"/>
              </w:rPr>
              <w:t>1</w:t>
            </w:r>
            <w:r w:rsidRPr="00FC3F2F">
              <w:rPr>
                <w:lang w:eastAsia="zh-CN"/>
              </w:rPr>
              <w:tab/>
              <w:t xml:space="preserve">We do not support TDM pattern. </w:t>
            </w:r>
          </w:p>
          <w:p w14:paraId="1964EC68" w14:textId="77777777" w:rsidR="00020B2B" w:rsidRPr="00FC3F2F" w:rsidRDefault="00020B2B" w:rsidP="00020B2B">
            <w:pPr>
              <w:spacing w:before="0" w:after="0" w:line="240" w:lineRule="auto"/>
              <w:rPr>
                <w:lang w:eastAsia="zh-CN"/>
              </w:rPr>
            </w:pPr>
            <w:r w:rsidRPr="00FC3F2F">
              <w:rPr>
                <w:lang w:eastAsia="zh-CN"/>
              </w:rPr>
              <w:t>2</w:t>
            </w:r>
            <w:r w:rsidRPr="00FC3F2F">
              <w:rPr>
                <w:lang w:eastAsia="zh-CN"/>
              </w:rPr>
              <w:tab/>
              <w:t>We leave it up to network implementation how to coordinate UL scheduling.</w:t>
            </w:r>
          </w:p>
          <w:p w14:paraId="4FCE1990" w14:textId="77777777" w:rsidR="00020B2B" w:rsidRPr="00FC3F2F" w:rsidRDefault="00020B2B" w:rsidP="00020B2B">
            <w:pPr>
              <w:spacing w:before="0" w:after="0" w:line="240" w:lineRule="auto"/>
              <w:rPr>
                <w:lang w:eastAsia="zh-CN"/>
              </w:rPr>
            </w:pPr>
            <w:r w:rsidRPr="00FC3F2F">
              <w:rPr>
                <w:lang w:eastAsia="zh-CN"/>
              </w:rPr>
              <w:t>3</w:t>
            </w:r>
            <w:r w:rsidRPr="00FC3F2F">
              <w:rPr>
                <w:lang w:eastAsia="zh-CN"/>
              </w:rPr>
              <w:tab/>
              <w:t>For single UL transmission, we will not specify rules how UE handles which link to transmit if UL should be sent to both source and target.</w:t>
            </w:r>
          </w:p>
          <w:p w14:paraId="30B7839A" w14:textId="77777777" w:rsidR="00020B2B" w:rsidRPr="00FC3F2F" w:rsidRDefault="00020B2B" w:rsidP="00A7486F">
            <w:pPr>
              <w:spacing w:before="0" w:after="0" w:line="240" w:lineRule="auto"/>
              <w:rPr>
                <w:b/>
                <w:lang w:val="en-GB" w:eastAsia="zh-CN"/>
              </w:rPr>
            </w:pPr>
          </w:p>
          <w:p w14:paraId="34C419C5" w14:textId="77777777" w:rsidR="00A7486F" w:rsidRPr="00FC3F2F" w:rsidRDefault="00A7486F" w:rsidP="00A7486F">
            <w:pPr>
              <w:spacing w:before="0" w:after="0" w:line="240" w:lineRule="auto"/>
              <w:rPr>
                <w:b/>
                <w:lang w:val="en-GB" w:eastAsia="zh-CN"/>
              </w:rPr>
            </w:pPr>
            <w:r w:rsidRPr="00FC3F2F">
              <w:rPr>
                <w:b/>
                <w:lang w:val="en-GB" w:eastAsia="zh-CN"/>
              </w:rPr>
              <w:t>Agreements for LTE and NR</w:t>
            </w:r>
          </w:p>
          <w:p w14:paraId="621D7BBF" w14:textId="77777777" w:rsidR="00A7486F" w:rsidRPr="00FC3F2F" w:rsidRDefault="00A7486F" w:rsidP="00A7486F">
            <w:pPr>
              <w:spacing w:before="0" w:after="0" w:line="240" w:lineRule="auto"/>
              <w:rPr>
                <w:lang w:val="en-GB" w:eastAsia="zh-CN"/>
              </w:rPr>
            </w:pPr>
            <w:r w:rsidRPr="00FC3F2F">
              <w:rPr>
                <w:lang w:val="en-GB" w:eastAsia="zh-CN"/>
              </w:rPr>
              <w:t xml:space="preserve">1 </w:t>
            </w:r>
            <w:r w:rsidRPr="00FC3F2F">
              <w:rPr>
                <w:lang w:val="en-GB" w:eastAsia="zh-CN"/>
              </w:rPr>
              <w:tab/>
              <w:t xml:space="preserve">UE switches the UL PDCP data transmission upon successful RACH procedure (Msg2 for CFRA or Msg4 for CBRA).  </w:t>
            </w:r>
          </w:p>
          <w:p w14:paraId="20213EC8" w14:textId="77777777" w:rsidR="00A7486F" w:rsidRPr="00FC3F2F" w:rsidRDefault="00A7486F" w:rsidP="00A7486F">
            <w:pPr>
              <w:spacing w:before="0" w:after="0" w:line="240" w:lineRule="auto"/>
              <w:rPr>
                <w:lang w:val="en-GB" w:eastAsia="zh-CN"/>
              </w:rPr>
            </w:pPr>
            <w:r w:rsidRPr="00FC3F2F">
              <w:rPr>
                <w:lang w:val="en-GB" w:eastAsia="zh-CN"/>
              </w:rPr>
              <w:t>2</w:t>
            </w:r>
            <w:r w:rsidRPr="00FC3F2F">
              <w:rPr>
                <w:lang w:val="en-GB" w:eastAsia="zh-CN"/>
              </w:rPr>
              <w:tab/>
              <w:t>The UE keeps the UL HARQ (re)transmission of the source link after UL data transmission switching to the target eNB.</w:t>
            </w:r>
          </w:p>
          <w:p w14:paraId="367243D1" w14:textId="77777777" w:rsidR="00A7486F" w:rsidRPr="00FC3F2F" w:rsidRDefault="00A7486F" w:rsidP="00A7486F">
            <w:pPr>
              <w:spacing w:before="0" w:after="0" w:line="240" w:lineRule="auto"/>
              <w:rPr>
                <w:lang w:val="en-GB" w:eastAsia="zh-CN"/>
              </w:rPr>
            </w:pPr>
            <w:r w:rsidRPr="00FC3F2F">
              <w:rPr>
                <w:lang w:val="en-GB" w:eastAsia="zh-CN"/>
              </w:rPr>
              <w:t>3</w:t>
            </w:r>
            <w:r w:rsidRPr="00FC3F2F">
              <w:rPr>
                <w:lang w:val="en-GB" w:eastAsia="zh-CN"/>
              </w:rPr>
              <w:tab/>
              <w:t>When an uplink grant indicating the HARQ new transmission is received in the source link after UL data switching, the UE is expected to perform the corresponding UL transmission accordingly.</w:t>
            </w:r>
          </w:p>
          <w:p w14:paraId="21C18217" w14:textId="58A07580" w:rsidR="00A7486F" w:rsidRPr="00FC3F2F" w:rsidRDefault="00A7486F" w:rsidP="00A7486F">
            <w:pPr>
              <w:spacing w:before="0" w:after="0" w:line="240" w:lineRule="auto"/>
              <w:rPr>
                <w:lang w:eastAsia="zh-CN"/>
              </w:rPr>
            </w:pPr>
            <w:r w:rsidRPr="00FC3F2F">
              <w:rPr>
                <w:lang w:val="en-GB" w:eastAsia="zh-CN"/>
              </w:rPr>
              <w:t>4</w:t>
            </w:r>
            <w:r w:rsidRPr="00FC3F2F">
              <w:rPr>
                <w:lang w:val="en-GB" w:eastAsia="zh-CN"/>
              </w:rPr>
              <w:tab/>
              <w:t>During Rel-16 RUDI handover, the UE only supports two links (i.e. the source MCG link and the target MCG link).</w:t>
            </w:r>
          </w:p>
        </w:tc>
      </w:tr>
    </w:tbl>
    <w:p w14:paraId="6D2F5DA4" w14:textId="77777777" w:rsidR="00A7486F" w:rsidRDefault="00A7486F" w:rsidP="00D03B70">
      <w:pPr>
        <w:jc w:val="both"/>
        <w:rPr>
          <w:lang w:eastAsia="zh-CN"/>
        </w:rPr>
      </w:pPr>
    </w:p>
    <w:p w14:paraId="4D28410E" w14:textId="0707ADA7" w:rsidR="00A7486F" w:rsidRDefault="00D06D78" w:rsidP="00D03B70">
      <w:pPr>
        <w:jc w:val="both"/>
        <w:rPr>
          <w:lang w:eastAsia="zh-CN"/>
        </w:rPr>
      </w:pPr>
      <w:r>
        <w:rPr>
          <w:lang w:eastAsia="zh-CN"/>
        </w:rPr>
        <w:t xml:space="preserve">Additionally, RAN2 has sent an LS asking RAN1 about questions on capability related to DAPS HO in </w:t>
      </w:r>
      <w:r w:rsidRPr="00D06D78">
        <w:rPr>
          <w:lang w:eastAsia="zh-CN"/>
        </w:rPr>
        <w:t>R1-1911924</w:t>
      </w:r>
      <w:r>
        <w:rPr>
          <w:lang w:eastAsia="zh-CN"/>
        </w:rPr>
        <w:t xml:space="preserve"> (</w:t>
      </w:r>
      <w:r w:rsidRPr="00D06D78">
        <w:rPr>
          <w:lang w:eastAsia="zh-CN"/>
        </w:rPr>
        <w:t>R2-1913999</w:t>
      </w:r>
      <w:r>
        <w:rPr>
          <w:lang w:eastAsia="zh-CN"/>
        </w:rPr>
        <w:t>) on capability support for simultaneous uplink transmissions. The following presents the assumption described in the LS from RAN2</w:t>
      </w:r>
      <w:r w:rsidR="00686552">
        <w:rPr>
          <w:lang w:eastAsia="zh-CN"/>
        </w:rPr>
        <w:t xml:space="preserve"> </w:t>
      </w:r>
      <w:r w:rsidR="00C534D1">
        <w:rPr>
          <w:lang w:eastAsia="zh-CN"/>
        </w:rPr>
        <w:t>[9</w:t>
      </w:r>
      <w:r w:rsidR="00686552">
        <w:rPr>
          <w:lang w:eastAsia="zh-CN"/>
        </w:rPr>
        <w:t>]</w:t>
      </w:r>
      <w:r>
        <w:rPr>
          <w:lang w:eastAsia="zh-CN"/>
        </w:rPr>
        <w:t>:</w:t>
      </w:r>
    </w:p>
    <w:tbl>
      <w:tblPr>
        <w:tblStyle w:val="TableGrid"/>
        <w:tblW w:w="0" w:type="auto"/>
        <w:tblLook w:val="04A0" w:firstRow="1" w:lastRow="0" w:firstColumn="1" w:lastColumn="0" w:noHBand="0" w:noVBand="1"/>
      </w:tblPr>
      <w:tblGrid>
        <w:gridCol w:w="9962"/>
      </w:tblGrid>
      <w:tr w:rsidR="00D06D78" w14:paraId="30485C4E" w14:textId="77777777" w:rsidTr="00D06D78">
        <w:tc>
          <w:tcPr>
            <w:tcW w:w="9962" w:type="dxa"/>
          </w:tcPr>
          <w:p w14:paraId="6309E457" w14:textId="77777777" w:rsidR="00D06D78" w:rsidRDefault="00D06D78" w:rsidP="00D06D78">
            <w:pPr>
              <w:tabs>
                <w:tab w:val="center" w:pos="4153"/>
                <w:tab w:val="right" w:pos="8306"/>
              </w:tabs>
              <w:overflowPunct/>
              <w:autoSpaceDE/>
              <w:autoSpaceDN/>
              <w:adjustRightInd/>
              <w:spacing w:before="0" w:after="0" w:line="240" w:lineRule="auto"/>
              <w:textAlignment w:val="auto"/>
              <w:rPr>
                <w:rFonts w:ascii="Arial" w:hAnsi="Arial" w:cs="Arial"/>
              </w:rPr>
            </w:pPr>
            <w:r w:rsidRPr="00A94C85">
              <w:rPr>
                <w:rFonts w:ascii="Arial" w:hAnsi="Arial" w:cs="Arial"/>
                <w:b/>
              </w:rPr>
              <w:t>Assumption 1</w:t>
            </w:r>
            <w:r>
              <w:rPr>
                <w:rFonts w:ascii="Arial" w:hAnsi="Arial" w:cs="Arial"/>
              </w:rPr>
              <w:t>: RAN2 has not yet made agreements on the signalling structure but assumes that the UE capabilities for DAPS can be indicated e.g. similar as the band combination for CA/DC. In addition to supporting DAPS HO for a particular serving cell configuration, the UE also needs to indicate whether it supports the following for DAPS HO:</w:t>
            </w:r>
          </w:p>
          <w:p w14:paraId="0D89CCCD" w14:textId="77777777" w:rsidR="00D06D78" w:rsidRDefault="00D06D78" w:rsidP="00D06D78">
            <w:pPr>
              <w:tabs>
                <w:tab w:val="center" w:pos="4153"/>
                <w:tab w:val="right" w:pos="8306"/>
              </w:tabs>
              <w:overflowPunct/>
              <w:autoSpaceDE/>
              <w:autoSpaceDN/>
              <w:adjustRightInd/>
              <w:spacing w:before="0" w:after="0" w:line="240" w:lineRule="auto"/>
              <w:ind w:left="720"/>
              <w:textAlignment w:val="auto"/>
              <w:rPr>
                <w:rFonts w:ascii="Arial" w:hAnsi="Arial" w:cs="Arial"/>
              </w:rPr>
            </w:pPr>
            <w:r>
              <w:rPr>
                <w:rFonts w:ascii="Arial" w:hAnsi="Arial" w:cs="Arial"/>
              </w:rPr>
              <w:t>- sync/async DAPS HO ;</w:t>
            </w:r>
          </w:p>
          <w:p w14:paraId="7A829D3A" w14:textId="77777777" w:rsidR="00D06D78" w:rsidRDefault="00D06D78" w:rsidP="00D06D78">
            <w:pPr>
              <w:tabs>
                <w:tab w:val="center" w:pos="4153"/>
                <w:tab w:val="right" w:pos="8306"/>
              </w:tabs>
              <w:overflowPunct/>
              <w:autoSpaceDE/>
              <w:autoSpaceDN/>
              <w:adjustRightInd/>
              <w:spacing w:before="0" w:after="0" w:line="240" w:lineRule="auto"/>
              <w:ind w:left="720"/>
              <w:textAlignment w:val="auto"/>
              <w:rPr>
                <w:rFonts w:ascii="Arial" w:hAnsi="Arial" w:cs="Arial"/>
              </w:rPr>
            </w:pPr>
            <w:r>
              <w:rPr>
                <w:rFonts w:ascii="Arial" w:hAnsi="Arial" w:cs="Arial"/>
              </w:rPr>
              <w:t>- support for multiple TAG (i.e. different TAG in source and target cells)</w:t>
            </w:r>
          </w:p>
          <w:p w14:paraId="7FD6A238" w14:textId="77777777" w:rsidR="00D06D78" w:rsidRDefault="00D06D78" w:rsidP="00D06D78">
            <w:pPr>
              <w:tabs>
                <w:tab w:val="center" w:pos="4153"/>
                <w:tab w:val="right" w:pos="8306"/>
              </w:tabs>
              <w:overflowPunct/>
              <w:autoSpaceDE/>
              <w:autoSpaceDN/>
              <w:adjustRightInd/>
              <w:spacing w:before="0" w:after="0" w:line="240" w:lineRule="auto"/>
              <w:ind w:left="720"/>
              <w:textAlignment w:val="auto"/>
              <w:rPr>
                <w:rFonts w:ascii="Arial" w:hAnsi="Arial" w:cs="Arial"/>
              </w:rPr>
            </w:pPr>
            <w:r>
              <w:rPr>
                <w:rFonts w:ascii="Arial" w:hAnsi="Arial" w:cs="Arial"/>
              </w:rPr>
              <w:t>- ability to simultaneously transmit with both source and target PCells based on RF chain capability (i.e. whether dual UL is supported during the DAPS HO or not);</w:t>
            </w:r>
          </w:p>
          <w:p w14:paraId="681A2AC3" w14:textId="77777777" w:rsidR="00D06D78" w:rsidRDefault="00D06D78" w:rsidP="00D06D78">
            <w:pPr>
              <w:tabs>
                <w:tab w:val="center" w:pos="4153"/>
                <w:tab w:val="right" w:pos="8306"/>
              </w:tabs>
              <w:overflowPunct/>
              <w:autoSpaceDE/>
              <w:autoSpaceDN/>
              <w:adjustRightInd/>
              <w:spacing w:before="0" w:after="0" w:line="240" w:lineRule="auto"/>
              <w:ind w:left="720"/>
              <w:textAlignment w:val="auto"/>
              <w:rPr>
                <w:rFonts w:ascii="Arial" w:hAnsi="Arial" w:cs="Arial"/>
              </w:rPr>
            </w:pPr>
            <w:r>
              <w:rPr>
                <w:rFonts w:ascii="Arial" w:hAnsi="Arial" w:cs="Arial"/>
              </w:rPr>
              <w:t>-</w:t>
            </w:r>
            <w:r w:rsidRPr="00BF41C8">
              <w:t xml:space="preserve"> </w:t>
            </w:r>
            <w:r w:rsidRPr="00BF41C8">
              <w:rPr>
                <w:rFonts w:ascii="Arial" w:hAnsi="Arial" w:cs="Arial"/>
              </w:rPr>
              <w:t>Handover involving different SCS</w:t>
            </w:r>
            <w:r>
              <w:rPr>
                <w:rFonts w:ascii="Arial" w:hAnsi="Arial" w:cs="Arial"/>
              </w:rPr>
              <w:t xml:space="preserve"> (as agreed in RAN4)</w:t>
            </w:r>
          </w:p>
          <w:p w14:paraId="39092E77" w14:textId="12F0FE0D" w:rsidR="00D06D78" w:rsidRPr="00D06D78" w:rsidRDefault="00D06D78" w:rsidP="00D06D78">
            <w:pPr>
              <w:tabs>
                <w:tab w:val="center" w:pos="4153"/>
                <w:tab w:val="right" w:pos="8306"/>
              </w:tabs>
              <w:overflowPunct/>
              <w:autoSpaceDE/>
              <w:autoSpaceDN/>
              <w:adjustRightInd/>
              <w:spacing w:before="0" w:after="0" w:line="240" w:lineRule="auto"/>
              <w:textAlignment w:val="auto"/>
              <w:rPr>
                <w:rFonts w:ascii="Arial" w:hAnsi="Arial" w:cs="Arial"/>
              </w:rPr>
            </w:pPr>
            <w:r>
              <w:rPr>
                <w:rFonts w:ascii="Arial" w:hAnsi="Arial" w:cs="Arial"/>
              </w:rPr>
              <w:t>Note: RAN2 has not concluded on whether to limit DAPS HO to PCell only or whether any configured SCells can be used during DAPS HO and whether configured SCells are in deactivated state during HO for both source and target cells.</w:t>
            </w:r>
          </w:p>
        </w:tc>
      </w:tr>
    </w:tbl>
    <w:p w14:paraId="2D95233A" w14:textId="77777777" w:rsidR="00D06D78" w:rsidRDefault="00D06D78" w:rsidP="00D03B70">
      <w:pPr>
        <w:jc w:val="both"/>
        <w:rPr>
          <w:lang w:eastAsia="zh-CN"/>
        </w:rPr>
      </w:pPr>
    </w:p>
    <w:p w14:paraId="424EEF7F" w14:textId="2F4CFEC4" w:rsidR="00D06D78" w:rsidRDefault="00D06D78" w:rsidP="00D03B70">
      <w:pPr>
        <w:jc w:val="both"/>
        <w:rPr>
          <w:lang w:eastAsia="zh-CN"/>
        </w:rPr>
      </w:pPr>
      <w:r>
        <w:rPr>
          <w:lang w:eastAsia="zh-CN"/>
        </w:rPr>
        <w:t>Based on agreements and LS from RAN2, RAN2 may still expect that in some situations or scenarios UE may be able to transmit signals/channels in uplink simultaneously. Therefore, some further discussion may be need on this.</w:t>
      </w:r>
    </w:p>
    <w:p w14:paraId="7F4AD2FE" w14:textId="29691A44" w:rsidR="00A436C3" w:rsidRPr="00776B6B" w:rsidRDefault="003F2057" w:rsidP="00D03B70">
      <w:pPr>
        <w:jc w:val="both"/>
      </w:pPr>
      <w:r>
        <w:t>C</w:t>
      </w:r>
      <w:r w:rsidR="00A436C3" w:rsidRPr="00776B6B">
        <w:t>ompanies have provided proposals shown below:</w:t>
      </w:r>
    </w:p>
    <w:p w14:paraId="3A20C028" w14:textId="3638C839" w:rsidR="00A7486F" w:rsidRPr="00A7486F" w:rsidRDefault="00A7486F" w:rsidP="00A7486F">
      <w:pPr>
        <w:pStyle w:val="ListParagraph"/>
        <w:numPr>
          <w:ilvl w:val="0"/>
          <w:numId w:val="4"/>
        </w:numPr>
        <w:jc w:val="both"/>
        <w:rPr>
          <w:rFonts w:ascii="Times New Roman" w:hAnsi="Times New Roman"/>
          <w:sz w:val="20"/>
          <w:szCs w:val="20"/>
        </w:rPr>
      </w:pPr>
      <w:r w:rsidRPr="00A7486F">
        <w:rPr>
          <w:rFonts w:ascii="Times New Roman" w:hAnsi="Times New Roman"/>
          <w:sz w:val="20"/>
          <w:szCs w:val="20"/>
        </w:rPr>
        <w:t>RAN1 should revert the working assumption about UL channel dropping under DAPS-HO operation.</w:t>
      </w:r>
      <w:r>
        <w:rPr>
          <w:rFonts w:ascii="Times New Roman" w:hAnsi="Times New Roman"/>
          <w:sz w:val="20"/>
          <w:szCs w:val="20"/>
        </w:rPr>
        <w:t xml:space="preserve"> [1]</w:t>
      </w:r>
    </w:p>
    <w:p w14:paraId="1578A244" w14:textId="77777777" w:rsidR="00A7486F" w:rsidRPr="00A7486F" w:rsidRDefault="00A7486F" w:rsidP="00A7486F">
      <w:pPr>
        <w:pStyle w:val="ListParagraph"/>
        <w:numPr>
          <w:ilvl w:val="1"/>
          <w:numId w:val="4"/>
        </w:numPr>
        <w:jc w:val="both"/>
        <w:rPr>
          <w:rFonts w:ascii="Times New Roman" w:hAnsi="Times New Roman"/>
          <w:sz w:val="20"/>
          <w:szCs w:val="20"/>
        </w:rPr>
      </w:pPr>
      <w:r w:rsidRPr="00A7486F">
        <w:rPr>
          <w:rFonts w:ascii="Times New Roman" w:hAnsi="Times New Roman"/>
          <w:sz w:val="20"/>
          <w:szCs w:val="20"/>
        </w:rPr>
        <w:t>DAPS-HO capable UEs can receive DL channels and signals from source and target cells within the same OFDM symbol.</w:t>
      </w:r>
    </w:p>
    <w:p w14:paraId="4FF5B51D" w14:textId="77777777" w:rsidR="00A7486F" w:rsidRDefault="00A7486F" w:rsidP="00A7486F">
      <w:pPr>
        <w:pStyle w:val="ListParagraph"/>
        <w:numPr>
          <w:ilvl w:val="1"/>
          <w:numId w:val="4"/>
        </w:numPr>
        <w:jc w:val="both"/>
        <w:rPr>
          <w:rFonts w:ascii="Times New Roman" w:hAnsi="Times New Roman"/>
          <w:sz w:val="20"/>
          <w:szCs w:val="20"/>
        </w:rPr>
      </w:pPr>
      <w:r w:rsidRPr="00A7486F">
        <w:rPr>
          <w:rFonts w:ascii="Times New Roman" w:hAnsi="Times New Roman"/>
          <w:sz w:val="20"/>
          <w:szCs w:val="20"/>
        </w:rPr>
        <w:t>DAPS-HO capable UEs can transmit UL channels and signals to source and target cells within the same OFDM symbol.</w:t>
      </w:r>
    </w:p>
    <w:p w14:paraId="4395D5C6" w14:textId="77777777" w:rsidR="00702E65" w:rsidRPr="00A7486F" w:rsidRDefault="00702E65" w:rsidP="00702E65">
      <w:pPr>
        <w:pStyle w:val="ListParagraph"/>
        <w:ind w:left="1440"/>
        <w:jc w:val="both"/>
        <w:rPr>
          <w:rFonts w:ascii="Times New Roman" w:hAnsi="Times New Roman"/>
          <w:sz w:val="20"/>
          <w:szCs w:val="20"/>
        </w:rPr>
      </w:pPr>
    </w:p>
    <w:p w14:paraId="6B9524DC" w14:textId="66040738" w:rsidR="00702E65" w:rsidRPr="00E63DFF" w:rsidRDefault="00702E65" w:rsidP="00702E65">
      <w:pPr>
        <w:pStyle w:val="ListParagraph"/>
        <w:numPr>
          <w:ilvl w:val="0"/>
          <w:numId w:val="4"/>
        </w:numPr>
        <w:jc w:val="both"/>
        <w:rPr>
          <w:rFonts w:ascii="Times New Roman" w:hAnsi="Times New Roman"/>
          <w:sz w:val="20"/>
          <w:szCs w:val="20"/>
        </w:rPr>
      </w:pPr>
      <w:r w:rsidRPr="00E63DFF">
        <w:rPr>
          <w:rFonts w:ascii="Times New Roman" w:hAnsi="Times New Roman" w:hint="eastAsia"/>
          <w:sz w:val="20"/>
          <w:szCs w:val="20"/>
        </w:rPr>
        <w:t xml:space="preserve">Considering the URLLC performance during handover, it should not always drop source cell transmission and a network indicated priority of source cell and target cell </w:t>
      </w:r>
      <w:r w:rsidRPr="00E63DFF">
        <w:rPr>
          <w:rFonts w:ascii="Times New Roman" w:hAnsi="Times New Roman"/>
          <w:sz w:val="20"/>
          <w:szCs w:val="20"/>
        </w:rPr>
        <w:t>should</w:t>
      </w:r>
      <w:r w:rsidRPr="00E63DFF">
        <w:rPr>
          <w:rFonts w:ascii="Times New Roman" w:hAnsi="Times New Roman" w:hint="eastAsia"/>
          <w:sz w:val="20"/>
          <w:szCs w:val="20"/>
        </w:rPr>
        <w:t xml:space="preserve"> be adopted. </w:t>
      </w:r>
      <w:r w:rsidRPr="00E63DFF">
        <w:rPr>
          <w:rFonts w:ascii="Times New Roman" w:hAnsi="Times New Roman"/>
          <w:sz w:val="20"/>
          <w:szCs w:val="20"/>
        </w:rPr>
        <w:t>Slot-level TDM based priority indication should be supported. [2]</w:t>
      </w:r>
    </w:p>
    <w:p w14:paraId="62B02BB4" w14:textId="3F389071" w:rsidR="00702E65" w:rsidRPr="00E63DFF" w:rsidRDefault="00702E65" w:rsidP="00702E65">
      <w:pPr>
        <w:pStyle w:val="ListParagraph"/>
        <w:numPr>
          <w:ilvl w:val="0"/>
          <w:numId w:val="4"/>
        </w:numPr>
        <w:jc w:val="both"/>
        <w:rPr>
          <w:rFonts w:ascii="Times New Roman" w:hAnsi="Times New Roman"/>
          <w:sz w:val="20"/>
          <w:szCs w:val="20"/>
        </w:rPr>
      </w:pPr>
      <w:r w:rsidRPr="00E63DFF">
        <w:rPr>
          <w:rFonts w:ascii="Times New Roman" w:hAnsi="Times New Roman"/>
          <w:sz w:val="20"/>
          <w:szCs w:val="20"/>
        </w:rPr>
        <w:lastRenderedPageBreak/>
        <w:t>PRACH should have the higher priority in any case when the collision involves PRACH.[2]</w:t>
      </w:r>
    </w:p>
    <w:p w14:paraId="5488D301" w14:textId="77777777" w:rsidR="00965DD6" w:rsidRPr="00E63DFF" w:rsidRDefault="00965DD6" w:rsidP="00965DD6">
      <w:pPr>
        <w:pStyle w:val="ListParagraph"/>
        <w:rPr>
          <w:rFonts w:ascii="Times New Roman" w:hAnsi="Times New Roman"/>
          <w:sz w:val="20"/>
          <w:szCs w:val="20"/>
        </w:rPr>
      </w:pPr>
    </w:p>
    <w:p w14:paraId="789B18F1" w14:textId="7DF9002E" w:rsidR="00965DD6" w:rsidRPr="00E63DFF" w:rsidRDefault="00965DD6" w:rsidP="00965DD6">
      <w:pPr>
        <w:pStyle w:val="ListParagraph"/>
        <w:numPr>
          <w:ilvl w:val="0"/>
          <w:numId w:val="4"/>
        </w:numPr>
        <w:rPr>
          <w:rFonts w:ascii="Times New Roman" w:hAnsi="Times New Roman"/>
          <w:sz w:val="20"/>
          <w:szCs w:val="20"/>
        </w:rPr>
      </w:pPr>
      <w:r w:rsidRPr="00E63DFF">
        <w:rPr>
          <w:rFonts w:ascii="Times New Roman" w:hAnsi="Times New Roman"/>
          <w:sz w:val="20"/>
          <w:szCs w:val="20"/>
        </w:rPr>
        <w:t>Confirm the working assumption that the UE should drop UL transmissions to the source cell if a collision occurs.[3]</w:t>
      </w:r>
    </w:p>
    <w:p w14:paraId="00ACBE05" w14:textId="78A8DB4A" w:rsidR="004E35DC" w:rsidRDefault="004E35DC" w:rsidP="004E35DC">
      <w:pPr>
        <w:pStyle w:val="ListParagraph"/>
        <w:numPr>
          <w:ilvl w:val="0"/>
          <w:numId w:val="4"/>
        </w:numPr>
        <w:rPr>
          <w:rFonts w:ascii="Times New Roman" w:hAnsi="Times New Roman"/>
          <w:sz w:val="20"/>
          <w:szCs w:val="20"/>
        </w:rPr>
      </w:pPr>
      <w:r w:rsidRPr="00E63DFF">
        <w:rPr>
          <w:rFonts w:ascii="Times New Roman" w:hAnsi="Times New Roman"/>
          <w:sz w:val="20"/>
          <w:szCs w:val="20"/>
        </w:rPr>
        <w:t>PRACH</w:t>
      </w:r>
      <w:r w:rsidRPr="004E35DC">
        <w:rPr>
          <w:rFonts w:ascii="Times New Roman" w:hAnsi="Times New Roman"/>
          <w:sz w:val="20"/>
          <w:szCs w:val="20"/>
        </w:rPr>
        <w:t xml:space="preserve"> transmissions to the source during DAPS handover can be avoided by configuration and signalling</w:t>
      </w:r>
      <w:r>
        <w:rPr>
          <w:rFonts w:ascii="Times New Roman" w:hAnsi="Times New Roman"/>
          <w:sz w:val="20"/>
          <w:szCs w:val="20"/>
        </w:rPr>
        <w:t xml:space="preserve"> [3]</w:t>
      </w:r>
    </w:p>
    <w:p w14:paraId="22ADC5AB" w14:textId="072BD4F0" w:rsidR="004E35DC" w:rsidRPr="004E35DC" w:rsidRDefault="004E35DC" w:rsidP="004E35DC">
      <w:pPr>
        <w:pStyle w:val="ListParagraph"/>
        <w:numPr>
          <w:ilvl w:val="0"/>
          <w:numId w:val="4"/>
        </w:numPr>
        <w:rPr>
          <w:rFonts w:ascii="Times New Roman" w:hAnsi="Times New Roman"/>
          <w:sz w:val="20"/>
          <w:szCs w:val="20"/>
        </w:rPr>
      </w:pPr>
      <w:r w:rsidRPr="004E35DC">
        <w:rPr>
          <w:rFonts w:ascii="Times New Roman" w:hAnsi="Times New Roman"/>
          <w:sz w:val="20"/>
          <w:szCs w:val="20"/>
        </w:rPr>
        <w:t>The UE drops UL transmissions to the source cell if a collision occurs for all combinations of UL channels/signals.</w:t>
      </w:r>
      <w:r>
        <w:rPr>
          <w:rFonts w:ascii="Times New Roman" w:hAnsi="Times New Roman"/>
          <w:sz w:val="20"/>
          <w:szCs w:val="20"/>
        </w:rPr>
        <w:t xml:space="preserve"> [3]</w:t>
      </w:r>
    </w:p>
    <w:p w14:paraId="69F8DD5D" w14:textId="689C2189" w:rsidR="004E35DC" w:rsidRPr="004E35DC" w:rsidRDefault="004E35DC" w:rsidP="004E35DC">
      <w:pPr>
        <w:pStyle w:val="ListParagraph"/>
        <w:numPr>
          <w:ilvl w:val="0"/>
          <w:numId w:val="4"/>
        </w:numPr>
        <w:rPr>
          <w:rFonts w:ascii="Times New Roman" w:hAnsi="Times New Roman"/>
          <w:sz w:val="20"/>
          <w:szCs w:val="20"/>
        </w:rPr>
      </w:pPr>
      <w:r w:rsidRPr="004E35DC">
        <w:rPr>
          <w:rFonts w:ascii="Times New Roman" w:hAnsi="Times New Roman"/>
          <w:sz w:val="20"/>
          <w:szCs w:val="20"/>
        </w:rPr>
        <w:t>The dropping rule is not applicable inter-frequency intra-band scenarios, or inter-frequency inter-band scenarios if the UE can transmit to the source without any degradation of the transmission to the target.</w:t>
      </w:r>
      <w:r>
        <w:rPr>
          <w:rFonts w:ascii="Times New Roman" w:hAnsi="Times New Roman"/>
          <w:sz w:val="20"/>
          <w:szCs w:val="20"/>
        </w:rPr>
        <w:t xml:space="preserve"> [3]</w:t>
      </w:r>
    </w:p>
    <w:p w14:paraId="11D20FDE" w14:textId="77777777" w:rsidR="008A07AE" w:rsidRPr="00FC3F2F" w:rsidRDefault="008A07AE" w:rsidP="008A07AE">
      <w:pPr>
        <w:pStyle w:val="ListParagraph"/>
        <w:rPr>
          <w:rFonts w:ascii="Times New Roman" w:hAnsi="Times New Roman"/>
          <w:sz w:val="20"/>
          <w:szCs w:val="20"/>
        </w:rPr>
      </w:pPr>
    </w:p>
    <w:p w14:paraId="58A9458D" w14:textId="2B2A5D15" w:rsidR="008A07AE" w:rsidRPr="00FC3F2F" w:rsidRDefault="008A07AE" w:rsidP="008A07AE">
      <w:pPr>
        <w:pStyle w:val="ListParagraph"/>
        <w:numPr>
          <w:ilvl w:val="0"/>
          <w:numId w:val="4"/>
        </w:numPr>
        <w:rPr>
          <w:rFonts w:ascii="Times New Roman" w:hAnsi="Times New Roman"/>
          <w:sz w:val="20"/>
          <w:szCs w:val="20"/>
        </w:rPr>
      </w:pPr>
      <w:r w:rsidRPr="00FC3F2F">
        <w:rPr>
          <w:rFonts w:ascii="Times New Roman" w:hAnsi="Times New Roman"/>
          <w:sz w:val="20"/>
          <w:szCs w:val="20"/>
        </w:rPr>
        <w:t>UL transmission dropping should apply to all combination of UL channel/signals</w:t>
      </w:r>
      <w:r w:rsidR="00FC3F2F" w:rsidRPr="00FC3F2F">
        <w:rPr>
          <w:rFonts w:ascii="Times New Roman" w:hAnsi="Times New Roman"/>
          <w:sz w:val="20"/>
          <w:szCs w:val="20"/>
        </w:rPr>
        <w:t xml:space="preserve"> [3</w:t>
      </w:r>
      <w:r w:rsidRPr="00FC3F2F">
        <w:rPr>
          <w:rFonts w:ascii="Times New Roman" w:hAnsi="Times New Roman"/>
          <w:sz w:val="20"/>
          <w:szCs w:val="20"/>
        </w:rPr>
        <w:t>]</w:t>
      </w:r>
    </w:p>
    <w:p w14:paraId="70DE0E28" w14:textId="5D6C987F" w:rsidR="008A07AE" w:rsidRPr="00FC3F2F" w:rsidRDefault="008A07AE" w:rsidP="008A07AE">
      <w:pPr>
        <w:pStyle w:val="ListParagraph"/>
        <w:numPr>
          <w:ilvl w:val="0"/>
          <w:numId w:val="4"/>
        </w:numPr>
        <w:rPr>
          <w:rFonts w:ascii="Times New Roman" w:hAnsi="Times New Roman"/>
          <w:sz w:val="20"/>
          <w:szCs w:val="20"/>
        </w:rPr>
      </w:pPr>
      <w:r w:rsidRPr="00FC3F2F">
        <w:rPr>
          <w:rFonts w:ascii="Times New Roman" w:hAnsi="Times New Roman"/>
          <w:sz w:val="20"/>
          <w:szCs w:val="20"/>
        </w:rPr>
        <w:t>UL transmission collision does not apply to all band combination scenarios that UE has indicated support of simultaneous UL transmission (as part of DAPS HO UE capability). In may include inter-frequency intra-band and inter-frequency inter-band scenarios.</w:t>
      </w:r>
      <w:r w:rsidR="00FC3F2F" w:rsidRPr="00FC3F2F">
        <w:rPr>
          <w:rFonts w:ascii="Times New Roman" w:hAnsi="Times New Roman"/>
          <w:sz w:val="20"/>
          <w:szCs w:val="20"/>
        </w:rPr>
        <w:t xml:space="preserve"> [3</w:t>
      </w:r>
      <w:r w:rsidRPr="00FC3F2F">
        <w:rPr>
          <w:rFonts w:ascii="Times New Roman" w:hAnsi="Times New Roman"/>
          <w:sz w:val="20"/>
          <w:szCs w:val="20"/>
        </w:rPr>
        <w:t>]</w:t>
      </w:r>
    </w:p>
    <w:p w14:paraId="32847FAF" w14:textId="77777777" w:rsidR="00840CAD" w:rsidRPr="00FC3F2F" w:rsidRDefault="00840CAD" w:rsidP="00840CAD">
      <w:pPr>
        <w:pStyle w:val="ListParagraph"/>
        <w:rPr>
          <w:rFonts w:ascii="Times New Roman" w:hAnsi="Times New Roman"/>
          <w:sz w:val="20"/>
          <w:szCs w:val="20"/>
        </w:rPr>
      </w:pPr>
    </w:p>
    <w:p w14:paraId="0D06D28B" w14:textId="0016C744" w:rsidR="00840CAD" w:rsidRDefault="00840CAD" w:rsidP="00840CAD">
      <w:pPr>
        <w:pStyle w:val="ListParagraph"/>
        <w:numPr>
          <w:ilvl w:val="0"/>
          <w:numId w:val="4"/>
        </w:numPr>
        <w:rPr>
          <w:rFonts w:ascii="Times New Roman" w:hAnsi="Times New Roman"/>
          <w:sz w:val="20"/>
          <w:szCs w:val="20"/>
        </w:rPr>
      </w:pPr>
      <w:r w:rsidRPr="00840CAD">
        <w:rPr>
          <w:rFonts w:ascii="Times New Roman" w:hAnsi="Times New Roman"/>
          <w:sz w:val="20"/>
          <w:szCs w:val="20"/>
        </w:rPr>
        <w:t>For DAPS HO, in case of UL transmission collision between source and target cell, PRACH transmission on the PCell of the target cell has the highest priority.</w:t>
      </w:r>
      <w:r>
        <w:rPr>
          <w:rFonts w:ascii="Times New Roman" w:hAnsi="Times New Roman"/>
          <w:sz w:val="20"/>
          <w:szCs w:val="20"/>
        </w:rPr>
        <w:t xml:space="preserve"> [5]</w:t>
      </w:r>
    </w:p>
    <w:p w14:paraId="43DD0090" w14:textId="203AF9E8" w:rsidR="00840CAD" w:rsidRPr="00840CAD" w:rsidRDefault="00840CAD" w:rsidP="00840CAD">
      <w:pPr>
        <w:pStyle w:val="ListParagraph"/>
        <w:numPr>
          <w:ilvl w:val="0"/>
          <w:numId w:val="4"/>
        </w:numPr>
        <w:rPr>
          <w:rFonts w:ascii="Times New Roman" w:hAnsi="Times New Roman"/>
          <w:sz w:val="20"/>
          <w:szCs w:val="20"/>
        </w:rPr>
      </w:pPr>
      <w:r w:rsidRPr="00840CAD">
        <w:rPr>
          <w:rFonts w:ascii="Times New Roman" w:hAnsi="Times New Roman"/>
          <w:sz w:val="20"/>
          <w:szCs w:val="20"/>
        </w:rPr>
        <w:t>Consider a UE behaviour achieving complete source cell UL cancellation without affecting target cell UL with the following alternatives.</w:t>
      </w:r>
      <w:r>
        <w:rPr>
          <w:rFonts w:ascii="Times New Roman" w:hAnsi="Times New Roman"/>
          <w:sz w:val="20"/>
          <w:szCs w:val="20"/>
        </w:rPr>
        <w:t xml:space="preserve"> [5]</w:t>
      </w:r>
    </w:p>
    <w:p w14:paraId="106B5C3F" w14:textId="1191F358" w:rsidR="00840CAD" w:rsidRPr="00840CAD" w:rsidRDefault="00840CAD" w:rsidP="00840CAD">
      <w:pPr>
        <w:pStyle w:val="ListParagraph"/>
        <w:numPr>
          <w:ilvl w:val="1"/>
          <w:numId w:val="4"/>
        </w:numPr>
        <w:rPr>
          <w:rFonts w:ascii="Times New Roman" w:hAnsi="Times New Roman"/>
          <w:sz w:val="20"/>
          <w:szCs w:val="20"/>
        </w:rPr>
      </w:pPr>
      <w:r w:rsidRPr="00840CAD">
        <w:rPr>
          <w:rFonts w:ascii="Times New Roman" w:hAnsi="Times New Roman"/>
          <w:sz w:val="20"/>
          <w:szCs w:val="20"/>
        </w:rPr>
        <w:t>Alt1: It is up to UE implementation based on awareness of target cell UL before starting source cell UL processing.</w:t>
      </w:r>
    </w:p>
    <w:p w14:paraId="7209D243" w14:textId="273138CC" w:rsidR="00840CAD" w:rsidRDefault="00840CAD" w:rsidP="00840CAD">
      <w:pPr>
        <w:pStyle w:val="ListParagraph"/>
        <w:numPr>
          <w:ilvl w:val="1"/>
          <w:numId w:val="4"/>
        </w:numPr>
        <w:rPr>
          <w:rFonts w:ascii="Times New Roman" w:hAnsi="Times New Roman"/>
          <w:sz w:val="20"/>
          <w:szCs w:val="20"/>
        </w:rPr>
      </w:pPr>
      <w:r w:rsidRPr="00840CAD">
        <w:rPr>
          <w:rFonts w:ascii="Times New Roman" w:hAnsi="Times New Roman"/>
          <w:sz w:val="20"/>
          <w:szCs w:val="20"/>
        </w:rPr>
        <w:t>Alt2: A UE is required to cancel source cell UL overlapping with semi-static target cell UL. A UE is required to cancel source cell UL overlapping with dynamic target cell UL if the appropriate timeline condition is met.</w:t>
      </w:r>
    </w:p>
    <w:p w14:paraId="1441F7C9" w14:textId="77777777" w:rsidR="00840CAD" w:rsidRDefault="00840CAD" w:rsidP="00840CAD">
      <w:pPr>
        <w:pStyle w:val="ListParagraph"/>
        <w:ind w:left="1440"/>
        <w:rPr>
          <w:rFonts w:ascii="Times New Roman" w:hAnsi="Times New Roman"/>
          <w:sz w:val="20"/>
          <w:szCs w:val="20"/>
        </w:rPr>
      </w:pPr>
    </w:p>
    <w:p w14:paraId="71E3D32C" w14:textId="2AAA12DC" w:rsidR="00965DD6" w:rsidRDefault="00840CAD" w:rsidP="00B56733">
      <w:pPr>
        <w:pStyle w:val="ListParagraph"/>
        <w:numPr>
          <w:ilvl w:val="0"/>
          <w:numId w:val="4"/>
        </w:numPr>
        <w:rPr>
          <w:rFonts w:ascii="Times New Roman" w:hAnsi="Times New Roman"/>
          <w:sz w:val="20"/>
          <w:szCs w:val="20"/>
        </w:rPr>
      </w:pPr>
      <w:r w:rsidRPr="00840CAD">
        <w:rPr>
          <w:rFonts w:ascii="Times New Roman" w:hAnsi="Times New Roman"/>
          <w:sz w:val="20"/>
          <w:szCs w:val="20"/>
        </w:rPr>
        <w:t>Confirm the following working assumption</w:t>
      </w:r>
      <w:r>
        <w:rPr>
          <w:rFonts w:ascii="Times New Roman" w:hAnsi="Times New Roman"/>
          <w:sz w:val="20"/>
          <w:szCs w:val="20"/>
        </w:rPr>
        <w:t xml:space="preserve"> on UL collision handling for DAPS HO [6]</w:t>
      </w:r>
    </w:p>
    <w:p w14:paraId="6F590205" w14:textId="77777777" w:rsidR="00D1247E" w:rsidRDefault="00D1247E" w:rsidP="00D1247E">
      <w:pPr>
        <w:pStyle w:val="ListParagraph"/>
        <w:rPr>
          <w:rFonts w:ascii="Times New Roman" w:hAnsi="Times New Roman"/>
          <w:sz w:val="20"/>
          <w:szCs w:val="20"/>
        </w:rPr>
      </w:pPr>
    </w:p>
    <w:p w14:paraId="59A23D30" w14:textId="2CC72812" w:rsidR="00D1247E" w:rsidRDefault="00D1247E" w:rsidP="00D1247E">
      <w:pPr>
        <w:pStyle w:val="ListParagraph"/>
        <w:numPr>
          <w:ilvl w:val="0"/>
          <w:numId w:val="4"/>
        </w:numPr>
        <w:rPr>
          <w:rFonts w:ascii="Times New Roman" w:hAnsi="Times New Roman"/>
          <w:sz w:val="20"/>
          <w:szCs w:val="20"/>
        </w:rPr>
      </w:pPr>
      <w:r w:rsidRPr="00D1247E">
        <w:rPr>
          <w:rFonts w:ascii="Times New Roman" w:hAnsi="Times New Roman"/>
          <w:sz w:val="20"/>
          <w:szCs w:val="20"/>
        </w:rPr>
        <w:t>In intra-frequency case, always prioritize target cell over source cell in case of a collision.</w:t>
      </w:r>
      <w:r>
        <w:rPr>
          <w:rFonts w:ascii="Times New Roman" w:hAnsi="Times New Roman"/>
          <w:sz w:val="20"/>
          <w:szCs w:val="20"/>
        </w:rPr>
        <w:t xml:space="preserve"> [7]</w:t>
      </w:r>
    </w:p>
    <w:p w14:paraId="4D3EA22C" w14:textId="67CEFECA" w:rsidR="00D1247E" w:rsidRDefault="00D1247E" w:rsidP="00D1247E">
      <w:pPr>
        <w:pStyle w:val="ListParagraph"/>
        <w:numPr>
          <w:ilvl w:val="0"/>
          <w:numId w:val="4"/>
        </w:numPr>
        <w:rPr>
          <w:rFonts w:ascii="Times New Roman" w:hAnsi="Times New Roman"/>
          <w:sz w:val="20"/>
          <w:szCs w:val="20"/>
        </w:rPr>
      </w:pPr>
      <w:r>
        <w:rPr>
          <w:rFonts w:ascii="Times New Roman" w:hAnsi="Times New Roman"/>
          <w:sz w:val="20"/>
          <w:szCs w:val="20"/>
        </w:rPr>
        <w:t>Observations made [7]:</w:t>
      </w:r>
    </w:p>
    <w:p w14:paraId="52CC7B80" w14:textId="77777777" w:rsidR="00D1247E" w:rsidRPr="00D1247E" w:rsidRDefault="00D1247E" w:rsidP="00D1247E">
      <w:pPr>
        <w:pStyle w:val="ListParagraph"/>
        <w:numPr>
          <w:ilvl w:val="1"/>
          <w:numId w:val="4"/>
        </w:numPr>
        <w:rPr>
          <w:rFonts w:ascii="Times New Roman" w:hAnsi="Times New Roman"/>
          <w:sz w:val="20"/>
          <w:szCs w:val="20"/>
        </w:rPr>
      </w:pPr>
      <w:r w:rsidRPr="00D1247E">
        <w:rPr>
          <w:rFonts w:ascii="Times New Roman" w:hAnsi="Times New Roman"/>
          <w:sz w:val="20"/>
          <w:szCs w:val="20"/>
        </w:rPr>
        <w:t>Both, simple dropping rule where the target cell is always prioritized or simple power sharing rule where the target cell is always prioritized, could be considered inter-frequency case.</w:t>
      </w:r>
    </w:p>
    <w:p w14:paraId="09AAC308" w14:textId="7CDE1B28" w:rsidR="00D1247E" w:rsidRPr="00D1247E" w:rsidRDefault="00D1247E" w:rsidP="00D1247E">
      <w:pPr>
        <w:pStyle w:val="ListParagraph"/>
        <w:numPr>
          <w:ilvl w:val="1"/>
          <w:numId w:val="4"/>
        </w:numPr>
        <w:rPr>
          <w:rFonts w:ascii="Times New Roman" w:hAnsi="Times New Roman"/>
          <w:sz w:val="20"/>
          <w:szCs w:val="20"/>
        </w:rPr>
      </w:pPr>
      <w:r w:rsidRPr="00D1247E">
        <w:rPr>
          <w:rFonts w:ascii="Times New Roman" w:hAnsi="Times New Roman"/>
          <w:sz w:val="20"/>
          <w:szCs w:val="20"/>
        </w:rPr>
        <w:t xml:space="preserve">In power limited scenarios simple dropping rule and simple power sharing rule result similar outcome. </w:t>
      </w:r>
    </w:p>
    <w:p w14:paraId="2D927CEB" w14:textId="28F7DCD2" w:rsidR="00D1247E" w:rsidRDefault="00D1247E" w:rsidP="00D1247E">
      <w:pPr>
        <w:pStyle w:val="ListParagraph"/>
        <w:numPr>
          <w:ilvl w:val="1"/>
          <w:numId w:val="4"/>
        </w:numPr>
        <w:rPr>
          <w:rFonts w:ascii="Times New Roman" w:hAnsi="Times New Roman"/>
          <w:sz w:val="20"/>
          <w:szCs w:val="20"/>
        </w:rPr>
      </w:pPr>
      <w:r w:rsidRPr="00D1247E">
        <w:rPr>
          <w:rFonts w:ascii="Times New Roman" w:hAnsi="Times New Roman"/>
          <w:sz w:val="20"/>
          <w:szCs w:val="20"/>
        </w:rPr>
        <w:t>From specification work perspective, adopting common approach for all scenarios, intra-frequency and inter-frequency could be preferable.</w:t>
      </w:r>
    </w:p>
    <w:p w14:paraId="57BBC80D" w14:textId="450777AD" w:rsidR="00D1247E" w:rsidRDefault="00D1247E" w:rsidP="00D1247E">
      <w:pPr>
        <w:pStyle w:val="ListParagraph"/>
        <w:numPr>
          <w:ilvl w:val="1"/>
          <w:numId w:val="4"/>
        </w:numPr>
        <w:rPr>
          <w:rFonts w:ascii="Times New Roman" w:hAnsi="Times New Roman"/>
          <w:sz w:val="20"/>
          <w:szCs w:val="20"/>
        </w:rPr>
      </w:pPr>
      <w:r w:rsidRPr="00D1247E">
        <w:rPr>
          <w:rFonts w:ascii="Times New Roman" w:hAnsi="Times New Roman"/>
          <w:sz w:val="20"/>
          <w:szCs w:val="20"/>
        </w:rPr>
        <w:t>RACH configurations, including the preamble numerologies and occassions, may be different in source and target cells.</w:t>
      </w:r>
    </w:p>
    <w:p w14:paraId="4A8707D5" w14:textId="724C9DA3" w:rsidR="00D1247E" w:rsidRDefault="00D1247E" w:rsidP="00D1247E">
      <w:pPr>
        <w:pStyle w:val="ListParagraph"/>
        <w:numPr>
          <w:ilvl w:val="0"/>
          <w:numId w:val="4"/>
        </w:numPr>
        <w:rPr>
          <w:rFonts w:ascii="Times New Roman" w:hAnsi="Times New Roman"/>
          <w:sz w:val="20"/>
          <w:szCs w:val="20"/>
        </w:rPr>
      </w:pPr>
      <w:r w:rsidRPr="00D1247E">
        <w:rPr>
          <w:rFonts w:ascii="Times New Roman" w:hAnsi="Times New Roman"/>
          <w:sz w:val="20"/>
          <w:szCs w:val="20"/>
        </w:rPr>
        <w:t>RACH configurations, including subcarrier spacing, can be independent in source and target cell.</w:t>
      </w:r>
      <w:r>
        <w:rPr>
          <w:rFonts w:ascii="Times New Roman" w:hAnsi="Times New Roman"/>
          <w:sz w:val="20"/>
          <w:szCs w:val="20"/>
        </w:rPr>
        <w:t xml:space="preserve"> [7]</w:t>
      </w:r>
    </w:p>
    <w:p w14:paraId="2C686A9E" w14:textId="70E3B501" w:rsidR="00CA3D1A" w:rsidRPr="00702E65" w:rsidRDefault="00CA3D1A" w:rsidP="00CA3D1A">
      <w:pPr>
        <w:pStyle w:val="ListParagraph"/>
        <w:numPr>
          <w:ilvl w:val="0"/>
          <w:numId w:val="4"/>
        </w:numPr>
        <w:rPr>
          <w:rFonts w:ascii="Times New Roman" w:hAnsi="Times New Roman"/>
          <w:sz w:val="20"/>
          <w:szCs w:val="20"/>
        </w:rPr>
      </w:pPr>
      <w:r w:rsidRPr="00CA3D1A">
        <w:rPr>
          <w:rFonts w:ascii="Times New Roman" w:hAnsi="Times New Roman"/>
          <w:sz w:val="20"/>
          <w:szCs w:val="20"/>
        </w:rPr>
        <w:t>To avoid source cell UL and DL blocking due to target cell RACH occassions, some UE assistance information on selected RACH resources could be considered for CBRA.</w:t>
      </w:r>
      <w:r>
        <w:rPr>
          <w:rFonts w:ascii="Times New Roman" w:hAnsi="Times New Roman"/>
          <w:sz w:val="20"/>
          <w:szCs w:val="20"/>
        </w:rPr>
        <w:t xml:space="preserve"> [7]</w:t>
      </w:r>
    </w:p>
    <w:p w14:paraId="1EF90836" w14:textId="77777777" w:rsidR="00776B6B" w:rsidRPr="00776B6B" w:rsidRDefault="00776B6B" w:rsidP="00776B6B">
      <w:pPr>
        <w:pStyle w:val="ListParagraph"/>
        <w:jc w:val="both"/>
        <w:rPr>
          <w:rFonts w:ascii="Times New Roman" w:hAnsi="Times New Roman"/>
          <w:sz w:val="20"/>
          <w:szCs w:val="20"/>
        </w:rPr>
      </w:pPr>
    </w:p>
    <w:p w14:paraId="0C165060" w14:textId="77777777" w:rsidR="00DE7216" w:rsidRDefault="00DE7216" w:rsidP="00D03B70">
      <w:pPr>
        <w:jc w:val="both"/>
        <w:rPr>
          <w:b/>
        </w:rPr>
      </w:pPr>
    </w:p>
    <w:p w14:paraId="72DB85F3" w14:textId="77777777" w:rsidR="00D36E87" w:rsidRPr="00D36E87" w:rsidRDefault="00D36E87" w:rsidP="00D36E87">
      <w:pPr>
        <w:rPr>
          <w:b/>
          <w:lang w:eastAsia="zh-CN"/>
        </w:rPr>
      </w:pPr>
      <w:r w:rsidRPr="00D36E87">
        <w:rPr>
          <w:b/>
          <w:lang w:eastAsia="zh-CN"/>
        </w:rPr>
        <w:t>Summary of offline discussions</w:t>
      </w:r>
    </w:p>
    <w:p w14:paraId="6AAEBF99" w14:textId="77777777" w:rsidR="00D36E87" w:rsidRDefault="00D36E87" w:rsidP="00D36E87">
      <w:pPr>
        <w:pStyle w:val="ListParagraph"/>
        <w:numPr>
          <w:ilvl w:val="0"/>
          <w:numId w:val="7"/>
        </w:numPr>
        <w:rPr>
          <w:rFonts w:ascii="Times New Roman" w:hAnsi="Times New Roman"/>
          <w:bCs/>
          <w:iCs/>
          <w:sz w:val="20"/>
          <w:szCs w:val="20"/>
        </w:rPr>
      </w:pPr>
      <w:r w:rsidRPr="00FC3F2F">
        <w:rPr>
          <w:rFonts w:ascii="Times New Roman" w:hAnsi="Times New Roman"/>
          <w:bCs/>
          <w:iCs/>
          <w:sz w:val="20"/>
          <w:szCs w:val="20"/>
        </w:rPr>
        <w:t>One of the suggestions made during the offline discussion was to adopt the RAN2 agreement 3 in RAN1 (3</w:t>
      </w:r>
      <w:r w:rsidRPr="00FC3F2F">
        <w:rPr>
          <w:rFonts w:ascii="Times New Roman" w:hAnsi="Times New Roman"/>
          <w:bCs/>
          <w:iCs/>
          <w:sz w:val="20"/>
          <w:szCs w:val="20"/>
        </w:rPr>
        <w:tab/>
        <w:t xml:space="preserve">For single UL transmission, we will not specify rules how UE handles which link to transmit if UL should be sent to both source and target.) and leave the PC related aspects up to UE implementation. Note that this may require some changes to RAN1 spec. </w:t>
      </w:r>
    </w:p>
    <w:p w14:paraId="707294D5" w14:textId="1BDCAA07" w:rsidR="00027D2A" w:rsidRPr="00FC3F2F" w:rsidRDefault="00027D2A" w:rsidP="00D36E87">
      <w:pPr>
        <w:pStyle w:val="ListParagraph"/>
        <w:numPr>
          <w:ilvl w:val="0"/>
          <w:numId w:val="7"/>
        </w:numPr>
        <w:rPr>
          <w:rFonts w:ascii="Times New Roman" w:hAnsi="Times New Roman"/>
          <w:bCs/>
          <w:iCs/>
          <w:sz w:val="20"/>
          <w:szCs w:val="20"/>
        </w:rPr>
      </w:pPr>
      <w:r>
        <w:rPr>
          <w:rFonts w:ascii="Times New Roman" w:hAnsi="Times New Roman"/>
          <w:bCs/>
          <w:iCs/>
          <w:sz w:val="20"/>
          <w:szCs w:val="20"/>
        </w:rPr>
        <w:t>Samsung commented that there are situations where UE might not be aware of UL collision even though UE has already started transmitting signals to source cell in the collision case (Case 1 of figure below). This is primarily due to DCI processing time and UL transmission preparation time.</w:t>
      </w:r>
    </w:p>
    <w:p w14:paraId="4B638520" w14:textId="77777777" w:rsidR="00027D2A" w:rsidRPr="00027D2A" w:rsidRDefault="00027D2A" w:rsidP="00027D2A">
      <w:pPr>
        <w:spacing w:before="288" w:line="288" w:lineRule="auto"/>
        <w:ind w:left="360"/>
        <w:jc w:val="center"/>
        <w:rPr>
          <w:rFonts w:eastAsiaTheme="minorEastAsia"/>
          <w:lang w:eastAsia="ko-KR"/>
        </w:rPr>
      </w:pPr>
      <w:r>
        <w:rPr>
          <w:noProof/>
          <w:lang w:eastAsia="ko-KR"/>
        </w:rPr>
        <w:lastRenderedPageBreak/>
        <w:drawing>
          <wp:inline distT="0" distB="0" distL="0" distR="0" wp14:anchorId="75F23289" wp14:editId="6789A7C8">
            <wp:extent cx="4411683" cy="1976592"/>
            <wp:effectExtent l="0" t="0" r="825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40232" cy="1989383"/>
                    </a:xfrm>
                    <a:prstGeom prst="rect">
                      <a:avLst/>
                    </a:prstGeom>
                    <a:noFill/>
                    <a:ln>
                      <a:noFill/>
                    </a:ln>
                  </pic:spPr>
                </pic:pic>
              </a:graphicData>
            </a:graphic>
          </wp:inline>
        </w:drawing>
      </w:r>
    </w:p>
    <w:p w14:paraId="43F7011B" w14:textId="77777777" w:rsidR="00027D2A" w:rsidRPr="008E21EB" w:rsidRDefault="00027D2A" w:rsidP="00027D2A">
      <w:pPr>
        <w:pStyle w:val="Caption"/>
        <w:spacing w:line="24" w:lineRule="atLeast"/>
        <w:ind w:left="360"/>
        <w:jc w:val="center"/>
      </w:pPr>
      <w:r w:rsidRPr="008E21EB">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Source cell UL dropping with power control [5]</w:t>
      </w:r>
    </w:p>
    <w:p w14:paraId="482938BD" w14:textId="77777777" w:rsidR="00027D2A" w:rsidRDefault="00027D2A" w:rsidP="00D36E87">
      <w:pPr>
        <w:rPr>
          <w:lang w:eastAsia="zh-CN"/>
        </w:rPr>
      </w:pPr>
    </w:p>
    <w:p w14:paraId="206506C1" w14:textId="70FC6677" w:rsidR="00E63DFF" w:rsidRPr="00E63DFF" w:rsidRDefault="00E63DFF" w:rsidP="00B56733">
      <w:pPr>
        <w:rPr>
          <w:b/>
          <w:highlight w:val="cyan"/>
          <w:lang w:eastAsia="zh-CN"/>
        </w:rPr>
      </w:pPr>
      <w:r>
        <w:rPr>
          <w:b/>
          <w:highlight w:val="cyan"/>
          <w:lang w:eastAsia="zh-CN"/>
        </w:rPr>
        <w:t>Proposed</w:t>
      </w:r>
      <w:r w:rsidRPr="00E63DFF">
        <w:rPr>
          <w:b/>
          <w:highlight w:val="cyan"/>
          <w:lang w:eastAsia="zh-CN"/>
        </w:rPr>
        <w:t xml:space="preserve"> Agreement:</w:t>
      </w:r>
    </w:p>
    <w:p w14:paraId="5FC08860" w14:textId="7A8A15ED" w:rsidR="00ED7B73" w:rsidRPr="00E63DFF" w:rsidRDefault="00ED7B73" w:rsidP="00B56733">
      <w:pPr>
        <w:pStyle w:val="ListParagraph"/>
        <w:numPr>
          <w:ilvl w:val="0"/>
          <w:numId w:val="7"/>
        </w:numPr>
        <w:rPr>
          <w:rFonts w:ascii="Times New Roman" w:hAnsi="Times New Roman"/>
          <w:bCs/>
          <w:iCs/>
          <w:sz w:val="20"/>
          <w:szCs w:val="20"/>
        </w:rPr>
      </w:pPr>
      <w:r w:rsidRPr="00E63DFF">
        <w:rPr>
          <w:rFonts w:ascii="Times New Roman" w:hAnsi="Times New Roman"/>
          <w:bCs/>
          <w:iCs/>
          <w:sz w:val="20"/>
          <w:szCs w:val="20"/>
        </w:rPr>
        <w:t xml:space="preserve">Confirm WA from RAN1 #98bis on UL transmission </w:t>
      </w:r>
      <w:r w:rsidR="00DC03E1" w:rsidRPr="00E63DFF">
        <w:rPr>
          <w:rFonts w:ascii="Times New Roman" w:hAnsi="Times New Roman"/>
          <w:bCs/>
          <w:iCs/>
          <w:sz w:val="20"/>
          <w:szCs w:val="20"/>
        </w:rPr>
        <w:t>of signals/channels for DAPS HO with the following changes:</w:t>
      </w:r>
    </w:p>
    <w:p w14:paraId="0A087C81" w14:textId="77777777" w:rsidR="006D7FAF" w:rsidRPr="00E63DFF" w:rsidRDefault="00DC03E1" w:rsidP="00DC03E1">
      <w:pPr>
        <w:pStyle w:val="ListParagraph"/>
        <w:numPr>
          <w:ilvl w:val="1"/>
          <w:numId w:val="7"/>
        </w:numPr>
        <w:rPr>
          <w:rFonts w:ascii="Times New Roman" w:hAnsi="Times New Roman"/>
          <w:bCs/>
          <w:iCs/>
          <w:sz w:val="20"/>
          <w:szCs w:val="20"/>
        </w:rPr>
      </w:pPr>
      <w:r w:rsidRPr="00E63DFF">
        <w:rPr>
          <w:rFonts w:ascii="Times New Roman" w:hAnsi="Times New Roman"/>
          <w:sz w:val="20"/>
          <w:szCs w:val="20"/>
          <w:lang w:eastAsia="zh-CN"/>
        </w:rPr>
        <w:t xml:space="preserve">Collision (in above) </w:t>
      </w:r>
      <w:r w:rsidRPr="00E63DFF">
        <w:rPr>
          <w:rFonts w:ascii="Times New Roman" w:hAnsi="Times New Roman"/>
          <w:strike/>
          <w:color w:val="FF0000"/>
          <w:sz w:val="20"/>
          <w:szCs w:val="20"/>
          <w:lang w:eastAsia="zh-CN"/>
        </w:rPr>
        <w:t>means</w:t>
      </w:r>
      <w:r w:rsidRPr="00E63DFF">
        <w:rPr>
          <w:rFonts w:ascii="Times New Roman" w:hAnsi="Times New Roman"/>
          <w:color w:val="FF0000"/>
          <w:sz w:val="20"/>
          <w:szCs w:val="20"/>
          <w:lang w:eastAsia="zh-CN"/>
        </w:rPr>
        <w:t xml:space="preserve"> </w:t>
      </w:r>
      <w:r w:rsidR="006D7FAF" w:rsidRPr="00E63DFF">
        <w:rPr>
          <w:rFonts w:ascii="Times New Roman" w:hAnsi="Times New Roman"/>
          <w:color w:val="FF0000"/>
          <w:sz w:val="20"/>
          <w:szCs w:val="20"/>
          <w:u w:val="single"/>
          <w:lang w:eastAsia="zh-CN"/>
        </w:rPr>
        <w:t>is defined for the following cases:</w:t>
      </w:r>
    </w:p>
    <w:p w14:paraId="1E782168" w14:textId="360E642D" w:rsidR="00DC03E1" w:rsidRPr="00E63DFF" w:rsidRDefault="00DC03E1" w:rsidP="006D7FAF">
      <w:pPr>
        <w:pStyle w:val="ListParagraph"/>
        <w:numPr>
          <w:ilvl w:val="2"/>
          <w:numId w:val="7"/>
        </w:numPr>
        <w:rPr>
          <w:rFonts w:ascii="Times New Roman" w:hAnsi="Times New Roman"/>
          <w:bCs/>
          <w:iCs/>
          <w:sz w:val="20"/>
          <w:szCs w:val="20"/>
        </w:rPr>
      </w:pPr>
      <w:r w:rsidRPr="00E63DFF">
        <w:rPr>
          <w:rFonts w:ascii="Times New Roman" w:hAnsi="Times New Roman"/>
          <w:strike/>
          <w:color w:val="FF0000"/>
          <w:sz w:val="20"/>
          <w:szCs w:val="20"/>
          <w:lang w:eastAsia="zh-CN"/>
        </w:rPr>
        <w:t>when</w:t>
      </w:r>
      <w:r w:rsidRPr="00E63DFF">
        <w:rPr>
          <w:rFonts w:ascii="Times New Roman" w:hAnsi="Times New Roman"/>
          <w:sz w:val="20"/>
          <w:szCs w:val="20"/>
          <w:lang w:eastAsia="zh-CN"/>
        </w:rPr>
        <w:t xml:space="preserve"> physical time</w:t>
      </w:r>
      <w:r w:rsidRPr="00E63DFF">
        <w:rPr>
          <w:rFonts w:ascii="Times New Roman" w:hAnsi="Times New Roman"/>
          <w:sz w:val="20"/>
          <w:szCs w:val="20"/>
          <w:lang w:eastAsia="zh-CN"/>
        </w:rPr>
        <w:t xml:space="preserve"> </w:t>
      </w:r>
      <w:r w:rsidRPr="00E63DFF">
        <w:rPr>
          <w:rFonts w:ascii="Times New Roman" w:hAnsi="Times New Roman"/>
          <w:sz w:val="20"/>
          <w:szCs w:val="20"/>
          <w:lang w:eastAsia="zh-CN"/>
        </w:rPr>
        <w:t xml:space="preserve">resources for UL channel/signal partially or fully overlap </w:t>
      </w:r>
      <w:r w:rsidRPr="00E63DFF">
        <w:rPr>
          <w:rFonts w:ascii="Times New Roman" w:hAnsi="Times New Roman"/>
          <w:strike/>
          <w:color w:val="FF0000"/>
          <w:sz w:val="20"/>
          <w:szCs w:val="20"/>
          <w:lang w:eastAsia="zh-CN"/>
        </w:rPr>
        <w:t xml:space="preserve">at least </w:t>
      </w:r>
      <w:r w:rsidRPr="00E63DFF">
        <w:rPr>
          <w:rFonts w:ascii="Times New Roman" w:hAnsi="Times New Roman"/>
          <w:sz w:val="20"/>
          <w:szCs w:val="20"/>
          <w:lang w:eastAsia="zh-CN"/>
        </w:rPr>
        <w:t>for the intra-frequency intra-band scenario.</w:t>
      </w:r>
    </w:p>
    <w:p w14:paraId="739FDC04" w14:textId="6EEDB42B" w:rsidR="006D7FAF" w:rsidRPr="00E63DFF" w:rsidRDefault="006D7FAF" w:rsidP="006D7FAF">
      <w:pPr>
        <w:pStyle w:val="ListParagraph"/>
        <w:numPr>
          <w:ilvl w:val="2"/>
          <w:numId w:val="7"/>
        </w:numPr>
        <w:rPr>
          <w:rFonts w:ascii="Times New Roman" w:hAnsi="Times New Roman"/>
          <w:bCs/>
          <w:iCs/>
          <w:sz w:val="20"/>
          <w:szCs w:val="20"/>
          <w:u w:val="single"/>
        </w:rPr>
      </w:pPr>
      <w:r w:rsidRPr="00E63DFF">
        <w:rPr>
          <w:rFonts w:ascii="Times New Roman" w:hAnsi="Times New Roman"/>
          <w:color w:val="FF0000"/>
          <w:sz w:val="20"/>
          <w:szCs w:val="20"/>
          <w:u w:val="single"/>
          <w:lang w:eastAsia="zh-CN"/>
        </w:rPr>
        <w:t>physical time and frequency resources for UL channel/signal partially or fully overlap</w:t>
      </w:r>
      <w:r w:rsidRPr="00E63DFF">
        <w:rPr>
          <w:rFonts w:ascii="Times New Roman" w:hAnsi="Times New Roman"/>
          <w:color w:val="FF0000"/>
          <w:sz w:val="20"/>
          <w:szCs w:val="20"/>
          <w:u w:val="single"/>
          <w:lang w:eastAsia="zh-CN"/>
        </w:rPr>
        <w:t xml:space="preserve"> for any other scenario.</w:t>
      </w:r>
    </w:p>
    <w:p w14:paraId="22A33645" w14:textId="7F6C1BC6" w:rsidR="00A35FCE" w:rsidRPr="00E63DFF" w:rsidRDefault="00A35FCE" w:rsidP="00A35FCE">
      <w:pPr>
        <w:pStyle w:val="ListParagraph"/>
        <w:numPr>
          <w:ilvl w:val="1"/>
          <w:numId w:val="7"/>
        </w:numPr>
        <w:rPr>
          <w:rFonts w:ascii="Times New Roman" w:hAnsi="Times New Roman"/>
          <w:bCs/>
          <w:iCs/>
          <w:sz w:val="20"/>
          <w:szCs w:val="20"/>
          <w:u w:val="single"/>
        </w:rPr>
      </w:pPr>
      <w:r w:rsidRPr="00E63DFF">
        <w:rPr>
          <w:rFonts w:ascii="Times New Roman" w:hAnsi="Times New Roman"/>
          <w:color w:val="FF0000"/>
          <w:sz w:val="20"/>
          <w:szCs w:val="20"/>
          <w:u w:val="single"/>
          <w:lang w:eastAsia="zh-CN"/>
        </w:rPr>
        <w:t xml:space="preserve">FFS: </w:t>
      </w:r>
      <w:r w:rsidR="00125EC3" w:rsidRPr="00E63DFF">
        <w:rPr>
          <w:rFonts w:ascii="Times New Roman" w:hAnsi="Times New Roman"/>
          <w:color w:val="FF0000"/>
          <w:sz w:val="20"/>
          <w:szCs w:val="20"/>
          <w:u w:val="single"/>
          <w:lang w:eastAsia="zh-CN"/>
        </w:rPr>
        <w:t>Cases when UE realizes UL transmission collides after transmission to the source cell is on going</w:t>
      </w:r>
      <w:r w:rsidRPr="00E63DFF">
        <w:rPr>
          <w:rFonts w:ascii="Times New Roman" w:hAnsi="Times New Roman"/>
          <w:color w:val="FF0000"/>
          <w:sz w:val="20"/>
          <w:szCs w:val="20"/>
          <w:u w:val="single"/>
          <w:lang w:eastAsia="zh-CN"/>
        </w:rPr>
        <w:t xml:space="preserve"> </w:t>
      </w:r>
    </w:p>
    <w:p w14:paraId="29F3A0CA" w14:textId="77777777" w:rsidR="009D5317" w:rsidRPr="00E63DFF" w:rsidRDefault="009D5317" w:rsidP="00ED7B73">
      <w:pPr>
        <w:pStyle w:val="ListParagraph"/>
        <w:rPr>
          <w:rFonts w:ascii="Times New Roman" w:hAnsi="Times New Roman"/>
          <w:bCs/>
          <w:iCs/>
          <w:sz w:val="20"/>
          <w:szCs w:val="20"/>
        </w:rPr>
      </w:pPr>
    </w:p>
    <w:p w14:paraId="026C33E9" w14:textId="77777777" w:rsidR="009D5317" w:rsidRPr="00E63DFF" w:rsidRDefault="009D5317" w:rsidP="00ED7B73">
      <w:pPr>
        <w:pStyle w:val="ListParagraph"/>
        <w:rPr>
          <w:rFonts w:ascii="Times New Roman" w:hAnsi="Times New Roman"/>
          <w:bCs/>
          <w:iCs/>
          <w:sz w:val="20"/>
          <w:szCs w:val="20"/>
        </w:rPr>
      </w:pPr>
    </w:p>
    <w:p w14:paraId="22688387" w14:textId="4CC7B0E9" w:rsidR="00ED7B73" w:rsidRPr="00E63DFF" w:rsidRDefault="00ED7B73" w:rsidP="00B56733">
      <w:pPr>
        <w:pStyle w:val="ListParagraph"/>
        <w:numPr>
          <w:ilvl w:val="0"/>
          <w:numId w:val="7"/>
        </w:numPr>
        <w:rPr>
          <w:rFonts w:ascii="Times New Roman" w:hAnsi="Times New Roman"/>
          <w:bCs/>
          <w:iCs/>
          <w:sz w:val="20"/>
          <w:szCs w:val="20"/>
        </w:rPr>
      </w:pPr>
      <w:r w:rsidRPr="00E63DFF">
        <w:rPr>
          <w:rFonts w:ascii="Times New Roman" w:hAnsi="Times New Roman"/>
          <w:sz w:val="20"/>
          <w:szCs w:val="20"/>
        </w:rPr>
        <w:t>UL transmission dropping when UL transmission of signals/channels to source and target cell collide should apply to all combination of UL channel/signals</w:t>
      </w:r>
      <w:r w:rsidR="00044982" w:rsidRPr="00E63DFF">
        <w:rPr>
          <w:rFonts w:ascii="Times New Roman" w:hAnsi="Times New Roman"/>
          <w:sz w:val="20"/>
          <w:szCs w:val="20"/>
        </w:rPr>
        <w:t xml:space="preserve"> (i.e. prioritize target)</w:t>
      </w:r>
    </w:p>
    <w:p w14:paraId="7A74E2E1" w14:textId="77777777" w:rsidR="00ED7B73" w:rsidRPr="00E63DFF" w:rsidRDefault="00ED7B73" w:rsidP="00ED7B73">
      <w:pPr>
        <w:pStyle w:val="ListParagraph"/>
        <w:rPr>
          <w:rFonts w:ascii="Times New Roman" w:hAnsi="Times New Roman"/>
          <w:bCs/>
          <w:iCs/>
          <w:sz w:val="20"/>
          <w:szCs w:val="20"/>
        </w:rPr>
      </w:pPr>
    </w:p>
    <w:p w14:paraId="5E93928C" w14:textId="0F25F26D" w:rsidR="00344685" w:rsidRDefault="00344685" w:rsidP="00E63DFF">
      <w:pPr>
        <w:pStyle w:val="ListParagraph"/>
        <w:numPr>
          <w:ilvl w:val="0"/>
          <w:numId w:val="7"/>
        </w:numPr>
        <w:rPr>
          <w:rFonts w:ascii="Times New Roman" w:hAnsi="Times New Roman"/>
          <w:bCs/>
          <w:iCs/>
          <w:sz w:val="20"/>
          <w:szCs w:val="20"/>
        </w:rPr>
      </w:pPr>
      <w:r w:rsidRPr="00E63DFF">
        <w:rPr>
          <w:rFonts w:ascii="Times New Roman" w:hAnsi="Times New Roman"/>
          <w:bCs/>
          <w:iCs/>
          <w:sz w:val="20"/>
          <w:szCs w:val="20"/>
        </w:rPr>
        <w:t>If UE supporting DAPS HO, indicates that UE is not capable of supporting simultaneous UL transmission to source and target cell, UE will drop transmission of source cell if UL transmissions of source and target cell overlap in time.</w:t>
      </w:r>
      <w:r w:rsidR="00E63DFF" w:rsidRPr="00E63DFF">
        <w:rPr>
          <w:rFonts w:ascii="Times New Roman" w:hAnsi="Times New Roman"/>
          <w:bCs/>
          <w:iCs/>
          <w:sz w:val="20"/>
          <w:szCs w:val="20"/>
        </w:rPr>
        <w:t xml:space="preserve"> </w:t>
      </w:r>
      <w:r w:rsidRPr="00E63DFF">
        <w:rPr>
          <w:rFonts w:ascii="Times New Roman" w:hAnsi="Times New Roman"/>
          <w:bCs/>
          <w:iCs/>
          <w:sz w:val="20"/>
          <w:szCs w:val="20"/>
        </w:rPr>
        <w:t>Otherwise, UE transmits UL signals/channels to both source and target cell in DAPS HO.</w:t>
      </w:r>
    </w:p>
    <w:p w14:paraId="3DD1F65F" w14:textId="77777777" w:rsidR="00E63DFF" w:rsidRPr="00E63DFF" w:rsidRDefault="00E63DFF" w:rsidP="00E63DFF">
      <w:pPr>
        <w:ind w:left="360"/>
        <w:rPr>
          <w:bCs/>
          <w:iCs/>
        </w:rPr>
      </w:pPr>
    </w:p>
    <w:p w14:paraId="5EFB7C9F" w14:textId="77777777" w:rsidR="006D369C" w:rsidRDefault="006D369C" w:rsidP="008F20D9">
      <w:pPr>
        <w:rPr>
          <w:lang w:eastAsia="zh-CN"/>
        </w:rPr>
      </w:pPr>
    </w:p>
    <w:p w14:paraId="0A225F90" w14:textId="77777777" w:rsidR="00CA1129" w:rsidRPr="00776B6B" w:rsidRDefault="00CA1129" w:rsidP="008F20D9">
      <w:pPr>
        <w:rPr>
          <w:lang w:eastAsia="zh-CN"/>
        </w:rPr>
      </w:pPr>
    </w:p>
    <w:p w14:paraId="647A4E89" w14:textId="64AD44B3" w:rsidR="00CA1129" w:rsidRPr="009B29DA" w:rsidRDefault="00CA1129" w:rsidP="00CA1129">
      <w:pPr>
        <w:pStyle w:val="Heading2"/>
        <w:ind w:left="540" w:hanging="540"/>
        <w:rPr>
          <w:lang w:eastAsia="zh-CN"/>
        </w:rPr>
      </w:pPr>
      <w:r>
        <w:rPr>
          <w:lang w:eastAsia="zh-CN"/>
        </w:rPr>
        <w:t>2.3 UE capability for DAPS HO [1]</w:t>
      </w:r>
      <w:r w:rsidR="00910DD3">
        <w:rPr>
          <w:lang w:eastAsia="zh-CN"/>
        </w:rPr>
        <w:t>[2]</w:t>
      </w:r>
      <w:r w:rsidR="00840CAD">
        <w:rPr>
          <w:lang w:eastAsia="zh-CN"/>
        </w:rPr>
        <w:t>[4][5][6]</w:t>
      </w:r>
    </w:p>
    <w:p w14:paraId="4323DCA0" w14:textId="7D470405" w:rsidR="00CA1129" w:rsidRDefault="00CA1129" w:rsidP="00CA1129">
      <w:pPr>
        <w:rPr>
          <w:lang w:eastAsia="zh-CN"/>
        </w:rPr>
      </w:pPr>
      <w:r>
        <w:rPr>
          <w:lang w:eastAsia="zh-CN"/>
        </w:rPr>
        <w:t>In RAN1 #98, it was agreed that there will be a separate capability for DAPS based HO procedure from CA/DC operation cap</w:t>
      </w:r>
      <w:r w:rsidR="00B56733">
        <w:rPr>
          <w:lang w:eastAsia="zh-CN"/>
        </w:rPr>
        <w:t>ability. Further discussion on the capability related aspects of HO is needed.</w:t>
      </w:r>
    </w:p>
    <w:p w14:paraId="40B23859" w14:textId="77777777" w:rsidR="00CA1129" w:rsidRPr="00776B6B" w:rsidRDefault="00CA1129" w:rsidP="00CA1129">
      <w:pPr>
        <w:jc w:val="both"/>
      </w:pPr>
      <w:r>
        <w:t>C</w:t>
      </w:r>
      <w:r w:rsidRPr="00776B6B">
        <w:t>ompanies have provided proposals shown below:</w:t>
      </w:r>
    </w:p>
    <w:p w14:paraId="102875D1" w14:textId="54D4FE08" w:rsidR="00CA1129" w:rsidRPr="007D3C2D" w:rsidRDefault="00CA1129" w:rsidP="00CA1129">
      <w:pPr>
        <w:pStyle w:val="ListParagraph"/>
        <w:numPr>
          <w:ilvl w:val="0"/>
          <w:numId w:val="4"/>
        </w:numPr>
        <w:jc w:val="both"/>
        <w:rPr>
          <w:rFonts w:ascii="Times New Roman" w:hAnsi="Times New Roman"/>
          <w:sz w:val="20"/>
          <w:szCs w:val="20"/>
        </w:rPr>
      </w:pPr>
      <w:r w:rsidRPr="007D3C2D">
        <w:rPr>
          <w:rFonts w:ascii="Times New Roman" w:hAnsi="Times New Roman"/>
          <w:sz w:val="20"/>
          <w:szCs w:val="20"/>
        </w:rPr>
        <w:t>DAPS-HO capability is reported per band and/or per band combination</w:t>
      </w:r>
      <w:r>
        <w:rPr>
          <w:rFonts w:ascii="Times New Roman" w:hAnsi="Times New Roman"/>
          <w:sz w:val="20"/>
          <w:szCs w:val="20"/>
        </w:rPr>
        <w:t xml:space="preserve"> [1]</w:t>
      </w:r>
    </w:p>
    <w:p w14:paraId="7B3C9156" w14:textId="77777777" w:rsidR="00CA1129" w:rsidRPr="007D3C2D" w:rsidRDefault="00CA1129" w:rsidP="00CA1129">
      <w:pPr>
        <w:pStyle w:val="ListParagraph"/>
        <w:numPr>
          <w:ilvl w:val="1"/>
          <w:numId w:val="4"/>
        </w:numPr>
        <w:jc w:val="both"/>
        <w:rPr>
          <w:rFonts w:ascii="Times New Roman" w:hAnsi="Times New Roman"/>
          <w:sz w:val="20"/>
          <w:szCs w:val="20"/>
        </w:rPr>
      </w:pPr>
      <w:r w:rsidRPr="007D3C2D">
        <w:rPr>
          <w:rFonts w:ascii="Times New Roman" w:hAnsi="Times New Roman"/>
          <w:sz w:val="20"/>
          <w:szCs w:val="20"/>
        </w:rPr>
        <w:t>For each supported band or band combination, the UE reports a set of supported features, e.g. simultaneous PDCCH reception, PDSCH with full/partial/no overlap, multiple Timing Advance, dynamic or semi-static UL power control, etc.</w:t>
      </w:r>
    </w:p>
    <w:p w14:paraId="759582C7" w14:textId="77777777" w:rsidR="00CA1129" w:rsidRDefault="00CA1129" w:rsidP="00CA1129">
      <w:pPr>
        <w:pStyle w:val="ListParagraph"/>
        <w:jc w:val="both"/>
        <w:rPr>
          <w:rFonts w:ascii="Times New Roman" w:hAnsi="Times New Roman"/>
          <w:sz w:val="20"/>
          <w:szCs w:val="20"/>
        </w:rPr>
      </w:pPr>
    </w:p>
    <w:p w14:paraId="516028E1" w14:textId="214735A9" w:rsid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sz w:val="20"/>
          <w:szCs w:val="20"/>
        </w:rPr>
        <w:t xml:space="preserve">For UE supporting inter-band NR-DC, DAPS can be supported when source cell and target cell are in the indicated bands. </w:t>
      </w:r>
      <w:r>
        <w:rPr>
          <w:rFonts w:ascii="Times New Roman" w:hAnsi="Times New Roman"/>
          <w:sz w:val="20"/>
          <w:szCs w:val="20"/>
        </w:rPr>
        <w:t>[2]</w:t>
      </w:r>
    </w:p>
    <w:p w14:paraId="683605F2" w14:textId="710D2B68" w:rsid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sz w:val="20"/>
          <w:szCs w:val="20"/>
        </w:rPr>
        <w:t>The basic capabilities related to the number of active TCI states and active spatial relation info have to be increased to support DAPS.</w:t>
      </w:r>
      <w:r>
        <w:rPr>
          <w:rFonts w:ascii="Times New Roman" w:hAnsi="Times New Roman"/>
          <w:sz w:val="20"/>
          <w:szCs w:val="20"/>
        </w:rPr>
        <w:t xml:space="preserve"> [2]</w:t>
      </w:r>
    </w:p>
    <w:p w14:paraId="68D8AF41" w14:textId="7B8EFB6A" w:rsid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sz w:val="20"/>
          <w:szCs w:val="20"/>
        </w:rPr>
        <w:lastRenderedPageBreak/>
        <w:t>For UE with single RF chain, DAPS can be supported during intra-frequency handover based on the  UE capability indication on PDCCH reception, SCS and resource allocation for PDSCH and other conditions guaranteed by network, such as BWP, PDSCH mapping type and DMRS type, the number of DCI format size.</w:t>
      </w:r>
      <w:r>
        <w:rPr>
          <w:rFonts w:ascii="Times New Roman" w:hAnsi="Times New Roman"/>
          <w:sz w:val="20"/>
          <w:szCs w:val="20"/>
        </w:rPr>
        <w:t xml:space="preserve"> [2]</w:t>
      </w:r>
    </w:p>
    <w:p w14:paraId="54E0DE98" w14:textId="5BC84E57" w:rsid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hint="eastAsia"/>
          <w:sz w:val="20"/>
          <w:szCs w:val="20"/>
        </w:rPr>
        <w:t xml:space="preserve">DAPS can also be supported during intra-frequency handover if UE supports multi-TRP transmission on the same carrier. </w:t>
      </w:r>
      <w:r>
        <w:rPr>
          <w:rFonts w:ascii="Times New Roman" w:hAnsi="Times New Roman"/>
          <w:sz w:val="20"/>
          <w:szCs w:val="20"/>
        </w:rPr>
        <w:t>[2]</w:t>
      </w:r>
    </w:p>
    <w:p w14:paraId="22571003" w14:textId="0A7A3364" w:rsid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sz w:val="20"/>
          <w:szCs w:val="20"/>
        </w:rPr>
        <w:t>DAPS can be supported if</w:t>
      </w:r>
      <w:r w:rsidRPr="00910DD3">
        <w:rPr>
          <w:rFonts w:ascii="Times New Roman" w:hAnsi="Times New Roman" w:hint="eastAsia"/>
          <w:sz w:val="20"/>
          <w:szCs w:val="20"/>
        </w:rPr>
        <w:t xml:space="preserve"> the support of </w:t>
      </w:r>
      <w:r w:rsidRPr="00910DD3">
        <w:rPr>
          <w:rFonts w:ascii="Times New Roman" w:hAnsi="Times New Roman"/>
          <w:sz w:val="20"/>
          <w:szCs w:val="20"/>
        </w:rPr>
        <w:t xml:space="preserve">TDM-based reception is </w:t>
      </w:r>
      <w:r w:rsidRPr="00910DD3">
        <w:rPr>
          <w:rFonts w:ascii="Times New Roman" w:hAnsi="Times New Roman" w:hint="eastAsia"/>
          <w:sz w:val="20"/>
          <w:szCs w:val="20"/>
        </w:rPr>
        <w:t>indicated</w:t>
      </w:r>
      <w:r w:rsidRPr="00910DD3">
        <w:rPr>
          <w:rFonts w:ascii="Times New Roman" w:hAnsi="Times New Roman"/>
          <w:sz w:val="20"/>
          <w:szCs w:val="20"/>
        </w:rPr>
        <w:t xml:space="preserve"> which should be the basic capability for intra-frequency DAPS HO. </w:t>
      </w:r>
      <w:r>
        <w:rPr>
          <w:rFonts w:ascii="Times New Roman" w:hAnsi="Times New Roman"/>
          <w:sz w:val="20"/>
          <w:szCs w:val="20"/>
        </w:rPr>
        <w:t>[2]</w:t>
      </w:r>
    </w:p>
    <w:p w14:paraId="4A81FD01" w14:textId="6BA30536" w:rsidR="00702E65" w:rsidRPr="00910DD3" w:rsidRDefault="00702E65" w:rsidP="00702E65">
      <w:pPr>
        <w:pStyle w:val="ListParagraph"/>
        <w:numPr>
          <w:ilvl w:val="0"/>
          <w:numId w:val="4"/>
        </w:numPr>
        <w:jc w:val="both"/>
        <w:rPr>
          <w:rFonts w:ascii="Times New Roman" w:hAnsi="Times New Roman"/>
          <w:sz w:val="20"/>
          <w:szCs w:val="20"/>
        </w:rPr>
      </w:pPr>
      <w:r w:rsidRPr="00702E65">
        <w:rPr>
          <w:rFonts w:ascii="Times New Roman" w:hAnsi="Times New Roman"/>
          <w:sz w:val="20"/>
          <w:szCs w:val="20"/>
        </w:rPr>
        <w:t>At least for intra-frequency handover, slot based TDM approach achieved by network scheduling is supported by all UEs with capability of DAPS handover i.e. including the UEs with and without capability of simulta</w:t>
      </w:r>
      <w:r>
        <w:rPr>
          <w:rFonts w:ascii="Times New Roman" w:hAnsi="Times New Roman"/>
          <w:sz w:val="20"/>
          <w:szCs w:val="20"/>
        </w:rPr>
        <w:t>neous DL reception. [2]</w:t>
      </w:r>
    </w:p>
    <w:p w14:paraId="52867FF8" w14:textId="77777777" w:rsidR="00910DD3" w:rsidRPr="00910DD3" w:rsidRDefault="00910DD3" w:rsidP="00910DD3">
      <w:pPr>
        <w:jc w:val="both"/>
      </w:pPr>
    </w:p>
    <w:p w14:paraId="33B5EC15" w14:textId="7E8FA99E" w:rsidR="008A07AE" w:rsidRPr="008A07AE" w:rsidRDefault="008A07AE" w:rsidP="008A07AE">
      <w:pPr>
        <w:pStyle w:val="ListParagraph"/>
        <w:numPr>
          <w:ilvl w:val="0"/>
          <w:numId w:val="4"/>
        </w:numPr>
        <w:jc w:val="both"/>
        <w:rPr>
          <w:rFonts w:ascii="Times New Roman" w:hAnsi="Times New Roman"/>
          <w:sz w:val="20"/>
          <w:szCs w:val="20"/>
        </w:rPr>
      </w:pPr>
      <w:r w:rsidRPr="008A07AE">
        <w:rPr>
          <w:rFonts w:ascii="Times New Roman" w:hAnsi="Times New Roman"/>
          <w:sz w:val="20"/>
          <w:szCs w:val="20"/>
        </w:rPr>
        <w:t>The following are list of other physical layer capability that need to be shared between source gNB/eNB and target gNB/eNB.</w:t>
      </w:r>
      <w:r>
        <w:rPr>
          <w:rFonts w:ascii="Times New Roman" w:hAnsi="Times New Roman"/>
          <w:sz w:val="20"/>
          <w:szCs w:val="20"/>
        </w:rPr>
        <w:t xml:space="preserve"> [</w:t>
      </w:r>
      <w:r w:rsidR="00840CAD">
        <w:rPr>
          <w:rFonts w:ascii="Times New Roman" w:hAnsi="Times New Roman"/>
          <w:sz w:val="20"/>
          <w:szCs w:val="20"/>
        </w:rPr>
        <w:t>4</w:t>
      </w:r>
      <w:r>
        <w:rPr>
          <w:rFonts w:ascii="Times New Roman" w:hAnsi="Times New Roman"/>
          <w:sz w:val="20"/>
          <w:szCs w:val="20"/>
        </w:rPr>
        <w:t>]</w:t>
      </w:r>
    </w:p>
    <w:p w14:paraId="652EA896"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Number of  resources for CSI-RS RLM, maxNumberResource-CSI-RS-RLM</w:t>
      </w:r>
    </w:p>
    <w:p w14:paraId="4A065CDB"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CSI Report Framework, csi-ReportFramework</w:t>
      </w:r>
    </w:p>
    <w:p w14:paraId="712519A5"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CSI-RS-IM reception for feedback, csi-RS-IM-ReceptionForFeedback</w:t>
      </w:r>
    </w:p>
    <w:p w14:paraId="3755B1D9"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[CSI-RS processing framework for SRS, csi-RS-ProcFrameworkForSRS ]</w:t>
      </w:r>
    </w:p>
    <w:p w14:paraId="6D94A2AD"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[Spatial relations, maxNumberDL-RS-QCL-TypeD]</w:t>
      </w:r>
    </w:p>
    <w:p w14:paraId="7A31C6AC"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[TCI state for PDSCH, tci-StatePDSCH]</w:t>
      </w:r>
    </w:p>
    <w:p w14:paraId="629FB030"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CSI-RS and CSI-IM reception for CSI feedback, csi-RS-IM-ReceptionForFeedbackPerBandComb</w:t>
      </w:r>
    </w:p>
    <w:p w14:paraId="23371D72"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Number of CSI report(s) which the UE can simultaneously process, simultaneousCSI-ReportsAllCC</w:t>
      </w:r>
    </w:p>
    <w:p w14:paraId="1471697F"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PDCCH blind decoding capabilities, pdcch-BlindDetectionCA, pdcch-BlindDetectionMCG-UE, and pdcch-BlindDetectionSCG-UE</w:t>
      </w:r>
    </w:p>
    <w:p w14:paraId="5DE8E0C3"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PDSCH RE mapping patterns, pdsch-RE-MappingFR1-PerSymbol/pdsch-RE-MappingFR1-PerSlot, and pdsch-RE-MappingFR2-PerSymbol/pdsch-RE-MappingFR2-PerSlot</w:t>
      </w:r>
    </w:p>
    <w:p w14:paraId="4A037873"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Number of TAG supported, supportedNumberTAG</w:t>
      </w:r>
    </w:p>
    <w:p w14:paraId="0230A4EE" w14:textId="77777777" w:rsidR="008A07AE" w:rsidRPr="008A07AE" w:rsidRDefault="008A07AE" w:rsidP="008A07AE">
      <w:pPr>
        <w:pStyle w:val="ListParagraph"/>
        <w:numPr>
          <w:ilvl w:val="2"/>
          <w:numId w:val="4"/>
        </w:numPr>
        <w:jc w:val="both"/>
        <w:rPr>
          <w:rFonts w:ascii="Times New Roman" w:hAnsi="Times New Roman"/>
          <w:sz w:val="20"/>
          <w:szCs w:val="20"/>
        </w:rPr>
      </w:pPr>
      <w:r w:rsidRPr="008A07AE">
        <w:rPr>
          <w:rFonts w:ascii="Times New Roman" w:hAnsi="Times New Roman"/>
          <w:sz w:val="20"/>
          <w:szCs w:val="20"/>
        </w:rPr>
        <w:t>It should be noted that whether support of multiple TAG for DAPS HO indication will consume one of the number of TAG supported capability or whether support of multiple TAG for DAP will indicate additional TAG supported on top of number of TAG supported is unclear. Further agreement in RAN1 may be needed.</w:t>
      </w:r>
    </w:p>
    <w:p w14:paraId="194AA4F0" w14:textId="77777777" w:rsidR="00CA1129" w:rsidRDefault="00CA1129" w:rsidP="00CA1129">
      <w:pPr>
        <w:pStyle w:val="ListParagraph"/>
        <w:jc w:val="both"/>
        <w:rPr>
          <w:rFonts w:ascii="Times New Roman" w:hAnsi="Times New Roman"/>
          <w:sz w:val="20"/>
          <w:szCs w:val="20"/>
        </w:rPr>
      </w:pPr>
    </w:p>
    <w:p w14:paraId="686B2136" w14:textId="4B0A7A20" w:rsidR="00840CAD" w:rsidRPr="00840CAD" w:rsidRDefault="00840CAD" w:rsidP="00840CAD">
      <w:pPr>
        <w:pStyle w:val="ListParagraph"/>
        <w:numPr>
          <w:ilvl w:val="0"/>
          <w:numId w:val="4"/>
        </w:numPr>
        <w:jc w:val="both"/>
        <w:rPr>
          <w:rFonts w:ascii="Times New Roman" w:hAnsi="Times New Roman"/>
          <w:sz w:val="20"/>
          <w:szCs w:val="20"/>
        </w:rPr>
      </w:pPr>
      <w:r w:rsidRPr="00840CAD">
        <w:rPr>
          <w:rFonts w:ascii="Times New Roman" w:hAnsi="Times New Roman"/>
          <w:sz w:val="20"/>
          <w:szCs w:val="20"/>
        </w:rPr>
        <w:t>For intra-band DAPS HO, inter-frequency DC combination (or DAPS HO) a UE declares can also be utilized in one of the ways below.</w:t>
      </w:r>
      <w:r>
        <w:rPr>
          <w:rFonts w:ascii="Times New Roman" w:hAnsi="Times New Roman"/>
          <w:sz w:val="20"/>
          <w:szCs w:val="20"/>
        </w:rPr>
        <w:t xml:space="preserve"> [5]</w:t>
      </w:r>
    </w:p>
    <w:p w14:paraId="70E5F68C" w14:textId="795EF505" w:rsidR="00840CAD" w:rsidRPr="00840CAD" w:rsidRDefault="00840CAD" w:rsidP="00840CAD">
      <w:pPr>
        <w:pStyle w:val="ListParagraph"/>
        <w:numPr>
          <w:ilvl w:val="1"/>
          <w:numId w:val="4"/>
        </w:numPr>
        <w:jc w:val="both"/>
        <w:rPr>
          <w:rFonts w:ascii="Times New Roman" w:hAnsi="Times New Roman"/>
          <w:sz w:val="20"/>
          <w:szCs w:val="20"/>
        </w:rPr>
      </w:pPr>
      <w:r>
        <w:rPr>
          <w:rFonts w:ascii="Times New Roman" w:hAnsi="Times New Roman"/>
          <w:sz w:val="20"/>
          <w:szCs w:val="20"/>
        </w:rPr>
        <w:t xml:space="preserve">Method </w:t>
      </w:r>
      <w:r w:rsidRPr="00840CAD">
        <w:rPr>
          <w:rFonts w:ascii="Times New Roman" w:hAnsi="Times New Roman"/>
          <w:sz w:val="20"/>
          <w:szCs w:val="20"/>
        </w:rPr>
        <w:t>1. Any DC combination can be utilized if MCG and/or SCG includes the carrier frequency of the HO.</w:t>
      </w:r>
    </w:p>
    <w:p w14:paraId="41304235" w14:textId="4AEAB1A8" w:rsidR="00840CAD" w:rsidRPr="00840CAD" w:rsidRDefault="00840CAD" w:rsidP="00840CAD">
      <w:pPr>
        <w:pStyle w:val="ListParagraph"/>
        <w:numPr>
          <w:ilvl w:val="1"/>
          <w:numId w:val="4"/>
        </w:numPr>
        <w:jc w:val="both"/>
        <w:rPr>
          <w:rFonts w:ascii="Times New Roman" w:hAnsi="Times New Roman"/>
          <w:sz w:val="20"/>
          <w:szCs w:val="20"/>
        </w:rPr>
      </w:pPr>
      <w:r>
        <w:rPr>
          <w:rFonts w:ascii="Times New Roman" w:hAnsi="Times New Roman"/>
          <w:sz w:val="20"/>
          <w:szCs w:val="20"/>
        </w:rPr>
        <w:t xml:space="preserve">Method </w:t>
      </w:r>
      <w:r w:rsidRPr="00840CAD">
        <w:rPr>
          <w:rFonts w:ascii="Times New Roman" w:hAnsi="Times New Roman"/>
          <w:sz w:val="20"/>
          <w:szCs w:val="20"/>
        </w:rPr>
        <w:t>2. A UE may declare preferred DC combination(s) among multiple ones which include the carrier frequency of the HO in MCG and/or SCG.</w:t>
      </w:r>
    </w:p>
    <w:p w14:paraId="7368D413" w14:textId="7E5B97E1" w:rsidR="00840CAD" w:rsidRDefault="00840CAD" w:rsidP="00840CAD">
      <w:pPr>
        <w:pStyle w:val="ListParagraph"/>
        <w:numPr>
          <w:ilvl w:val="0"/>
          <w:numId w:val="4"/>
        </w:numPr>
        <w:jc w:val="both"/>
        <w:rPr>
          <w:rFonts w:ascii="Times New Roman" w:hAnsi="Times New Roman"/>
          <w:sz w:val="20"/>
          <w:szCs w:val="20"/>
        </w:rPr>
      </w:pPr>
      <w:r w:rsidRPr="00840CAD">
        <w:rPr>
          <w:rFonts w:ascii="Times New Roman" w:hAnsi="Times New Roman"/>
          <w:sz w:val="20"/>
          <w:szCs w:val="20"/>
        </w:rPr>
        <w:t xml:space="preserve">A UE can signal its support of intra-band DAPS HO either by using the mechanism in </w:t>
      </w:r>
      <w:r>
        <w:rPr>
          <w:rFonts w:ascii="Times New Roman" w:hAnsi="Times New Roman"/>
          <w:sz w:val="20"/>
          <w:szCs w:val="20"/>
        </w:rPr>
        <w:t>proposal above</w:t>
      </w:r>
      <w:r w:rsidRPr="00840CAD">
        <w:rPr>
          <w:rFonts w:ascii="Times New Roman" w:hAnsi="Times New Roman"/>
          <w:sz w:val="20"/>
          <w:szCs w:val="20"/>
        </w:rPr>
        <w:t xml:space="preserve"> or by separate signalling for intra-band DAPS HO.</w:t>
      </w:r>
      <w:r>
        <w:rPr>
          <w:rFonts w:ascii="Times New Roman" w:hAnsi="Times New Roman"/>
          <w:sz w:val="20"/>
          <w:szCs w:val="20"/>
        </w:rPr>
        <w:t xml:space="preserve"> [5]</w:t>
      </w:r>
    </w:p>
    <w:p w14:paraId="66B646C3" w14:textId="77777777" w:rsidR="00840CAD" w:rsidRDefault="00840CAD" w:rsidP="00840CAD">
      <w:pPr>
        <w:pStyle w:val="ListParagraph"/>
        <w:jc w:val="both"/>
        <w:rPr>
          <w:rFonts w:ascii="Times New Roman" w:hAnsi="Times New Roman"/>
          <w:sz w:val="20"/>
          <w:szCs w:val="20"/>
        </w:rPr>
      </w:pPr>
    </w:p>
    <w:p w14:paraId="66317F23" w14:textId="2DA92E0D" w:rsidR="00840CAD" w:rsidRDefault="00840CAD" w:rsidP="00840CAD">
      <w:pPr>
        <w:pStyle w:val="ListParagraph"/>
        <w:numPr>
          <w:ilvl w:val="0"/>
          <w:numId w:val="4"/>
        </w:numPr>
        <w:jc w:val="both"/>
        <w:rPr>
          <w:rFonts w:ascii="Times New Roman" w:hAnsi="Times New Roman"/>
          <w:sz w:val="20"/>
          <w:szCs w:val="20"/>
        </w:rPr>
      </w:pPr>
      <w:r w:rsidRPr="00840CAD">
        <w:rPr>
          <w:rFonts w:ascii="Times New Roman" w:hAnsi="Times New Roman"/>
          <w:sz w:val="20"/>
          <w:szCs w:val="20"/>
        </w:rPr>
        <w:t>UE reports the propagation delay to source cell and target cell to assist gNB determine the TAG.</w:t>
      </w:r>
      <w:r>
        <w:rPr>
          <w:rFonts w:ascii="Times New Roman" w:hAnsi="Times New Roman"/>
          <w:sz w:val="20"/>
          <w:szCs w:val="20"/>
        </w:rPr>
        <w:t xml:space="preserve"> [6]</w:t>
      </w:r>
    </w:p>
    <w:p w14:paraId="1509E6FE" w14:textId="4A85F5AC" w:rsidR="00840CAD" w:rsidRPr="00840CAD" w:rsidRDefault="00840CAD" w:rsidP="00840CAD">
      <w:pPr>
        <w:pStyle w:val="ListParagraph"/>
        <w:numPr>
          <w:ilvl w:val="0"/>
          <w:numId w:val="4"/>
        </w:numPr>
        <w:jc w:val="both"/>
        <w:rPr>
          <w:rFonts w:ascii="Times New Roman" w:hAnsi="Times New Roman"/>
          <w:sz w:val="20"/>
          <w:szCs w:val="20"/>
        </w:rPr>
      </w:pPr>
      <w:r w:rsidRPr="00840CAD">
        <w:rPr>
          <w:rFonts w:ascii="Times New Roman" w:hAnsi="Times New Roman"/>
          <w:sz w:val="20"/>
          <w:szCs w:val="20"/>
        </w:rPr>
        <w:t>UE reports the capability of TDM DL reception or multi-TRP based DL reception for intra-frequency handover.</w:t>
      </w:r>
      <w:r>
        <w:rPr>
          <w:rFonts w:ascii="Times New Roman" w:hAnsi="Times New Roman"/>
          <w:sz w:val="20"/>
          <w:szCs w:val="20"/>
        </w:rPr>
        <w:t xml:space="preserve"> [6]</w:t>
      </w:r>
    </w:p>
    <w:p w14:paraId="567A07D1" w14:textId="77777777" w:rsidR="00840CAD" w:rsidRDefault="00840CAD" w:rsidP="00CA1129">
      <w:pPr>
        <w:rPr>
          <w:lang w:eastAsia="zh-CN"/>
        </w:rPr>
      </w:pPr>
    </w:p>
    <w:p w14:paraId="28723EAA" w14:textId="77777777" w:rsidR="00B56733" w:rsidRPr="00A436C3" w:rsidRDefault="00B56733" w:rsidP="00B56733">
      <w:pPr>
        <w:rPr>
          <w:b/>
          <w:lang w:eastAsia="zh-CN"/>
        </w:rPr>
      </w:pPr>
      <w:r w:rsidRPr="00A436C3">
        <w:rPr>
          <w:b/>
          <w:highlight w:val="cyan"/>
          <w:lang w:eastAsia="zh-CN"/>
        </w:rPr>
        <w:t>Suggestion from feature lead:</w:t>
      </w:r>
    </w:p>
    <w:p w14:paraId="41DABA21" w14:textId="77777777" w:rsidR="00B56733" w:rsidRPr="00776B6B" w:rsidRDefault="00B56733" w:rsidP="00B56733">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 xml:space="preserve">Continue discussion </w:t>
      </w:r>
    </w:p>
    <w:p w14:paraId="09A4AC53" w14:textId="77777777" w:rsidR="00CA1129" w:rsidRDefault="00CA1129" w:rsidP="00CA1129">
      <w:pPr>
        <w:rPr>
          <w:lang w:eastAsia="zh-CN"/>
        </w:rPr>
      </w:pPr>
    </w:p>
    <w:p w14:paraId="5C2187CB" w14:textId="77777777" w:rsidR="00CA1129" w:rsidRDefault="00CA1129" w:rsidP="008F20D9">
      <w:pPr>
        <w:rPr>
          <w:lang w:eastAsia="zh-CN"/>
        </w:rPr>
      </w:pPr>
    </w:p>
    <w:p w14:paraId="27AFE4F4" w14:textId="5BCC7EA3" w:rsidR="00CA1129" w:rsidRPr="009B29DA" w:rsidRDefault="00CA1129" w:rsidP="00CA1129">
      <w:pPr>
        <w:pStyle w:val="Heading2"/>
        <w:ind w:left="540" w:hanging="540"/>
        <w:rPr>
          <w:lang w:eastAsia="zh-CN"/>
        </w:rPr>
      </w:pPr>
      <w:r>
        <w:rPr>
          <w:lang w:eastAsia="zh-CN"/>
        </w:rPr>
        <w:t>2.4 DAPS HO with DC, SUL, and/or DRX [1]</w:t>
      </w:r>
    </w:p>
    <w:p w14:paraId="0D636FD5" w14:textId="2785D5D0" w:rsidR="00CA1129" w:rsidRDefault="00B56733" w:rsidP="008F20D9">
      <w:pPr>
        <w:rPr>
          <w:lang w:eastAsia="zh-CN"/>
        </w:rPr>
      </w:pPr>
      <w:r>
        <w:rPr>
          <w:lang w:eastAsia="zh-CN"/>
        </w:rPr>
        <w:t xml:space="preserve">One company mentioned issues with how DAPS HO may have when interacting with EN/NE/NR-DC operations. Also use of SUL and DRX during DAPS HO may also have some interactions. </w:t>
      </w:r>
    </w:p>
    <w:p w14:paraId="6762EC7C" w14:textId="77777777" w:rsidR="00CA1129" w:rsidRPr="00776B6B" w:rsidRDefault="00CA1129" w:rsidP="00CA1129">
      <w:pPr>
        <w:jc w:val="both"/>
      </w:pPr>
      <w:r>
        <w:t>C</w:t>
      </w:r>
      <w:r w:rsidRPr="00776B6B">
        <w:t>ompanies have provided proposals shown below:</w:t>
      </w:r>
    </w:p>
    <w:p w14:paraId="0D0784D5" w14:textId="747FA74F" w:rsidR="00CA1129" w:rsidRPr="00CA1129" w:rsidRDefault="00CA1129" w:rsidP="00CA1129">
      <w:pPr>
        <w:pStyle w:val="ListParagraph"/>
        <w:numPr>
          <w:ilvl w:val="0"/>
          <w:numId w:val="4"/>
        </w:numPr>
        <w:jc w:val="both"/>
        <w:rPr>
          <w:rFonts w:ascii="Times New Roman" w:hAnsi="Times New Roman"/>
          <w:sz w:val="20"/>
          <w:szCs w:val="20"/>
        </w:rPr>
      </w:pPr>
      <w:r w:rsidRPr="00CA1129">
        <w:rPr>
          <w:rFonts w:ascii="Times New Roman" w:hAnsi="Times New Roman"/>
          <w:sz w:val="20"/>
          <w:szCs w:val="20"/>
        </w:rPr>
        <w:lastRenderedPageBreak/>
        <w:t>Co-existence of DAPS-HO and NR-DC/CA/SUL/DRX operation is left for RAN2 to decide.</w:t>
      </w:r>
    </w:p>
    <w:p w14:paraId="59EA0D0D" w14:textId="77777777" w:rsidR="00CA1129" w:rsidRDefault="00CA1129" w:rsidP="008F20D9">
      <w:pPr>
        <w:rPr>
          <w:lang w:eastAsia="zh-CN"/>
        </w:rPr>
      </w:pPr>
    </w:p>
    <w:p w14:paraId="0DF62904" w14:textId="77777777" w:rsidR="00B56733" w:rsidRPr="00A436C3" w:rsidRDefault="00B56733" w:rsidP="00B56733">
      <w:pPr>
        <w:rPr>
          <w:b/>
          <w:lang w:eastAsia="zh-CN"/>
        </w:rPr>
      </w:pPr>
      <w:r w:rsidRPr="00A436C3">
        <w:rPr>
          <w:b/>
          <w:highlight w:val="cyan"/>
          <w:lang w:eastAsia="zh-CN"/>
        </w:rPr>
        <w:t>Suggestion from feature lead:</w:t>
      </w:r>
    </w:p>
    <w:p w14:paraId="37903826" w14:textId="6C8D59D3" w:rsidR="00B56733" w:rsidRPr="00776B6B" w:rsidRDefault="00D37D03" w:rsidP="00B56733">
      <w:pPr>
        <w:pStyle w:val="ListParagraph"/>
        <w:numPr>
          <w:ilvl w:val="0"/>
          <w:numId w:val="7"/>
        </w:numPr>
        <w:rPr>
          <w:rFonts w:ascii="Times New Roman" w:hAnsi="Times New Roman"/>
          <w:bCs/>
          <w:i/>
          <w:iCs/>
          <w:sz w:val="20"/>
          <w:szCs w:val="20"/>
        </w:rPr>
      </w:pPr>
      <w:r>
        <w:rPr>
          <w:rFonts w:ascii="Times New Roman" w:hAnsi="Times New Roman"/>
          <w:bCs/>
          <w:i/>
          <w:iCs/>
          <w:sz w:val="20"/>
          <w:szCs w:val="20"/>
        </w:rPr>
        <w:t>For issues that RAN2 needs to determine, there is no need for further discussion in RAN1, especially given that RAN1 #99 is the last meeting for RAN1 for NR Mobility Enhancement</w:t>
      </w:r>
      <w:r w:rsidR="00B56733" w:rsidRPr="00776B6B">
        <w:rPr>
          <w:rFonts w:ascii="Times New Roman" w:hAnsi="Times New Roman"/>
          <w:bCs/>
          <w:i/>
          <w:iCs/>
          <w:sz w:val="20"/>
          <w:szCs w:val="20"/>
        </w:rPr>
        <w:t xml:space="preserve"> </w:t>
      </w:r>
    </w:p>
    <w:p w14:paraId="21ED4B53" w14:textId="77777777" w:rsidR="00CA1129" w:rsidRDefault="00CA1129" w:rsidP="008F20D9">
      <w:pPr>
        <w:rPr>
          <w:lang w:eastAsia="zh-CN"/>
        </w:rPr>
      </w:pPr>
    </w:p>
    <w:p w14:paraId="59170F41" w14:textId="3C510825" w:rsidR="00CA1129" w:rsidRPr="009B29DA" w:rsidRDefault="00CA1129" w:rsidP="00CA1129">
      <w:pPr>
        <w:pStyle w:val="Heading2"/>
        <w:ind w:left="540" w:hanging="540"/>
        <w:rPr>
          <w:lang w:eastAsia="zh-CN"/>
        </w:rPr>
      </w:pPr>
      <w:r>
        <w:rPr>
          <w:lang w:eastAsia="zh-CN"/>
        </w:rPr>
        <w:t>2.5 DAPS HO and Multi-TRP Agreements [1]</w:t>
      </w:r>
      <w:r w:rsidR="00702E65">
        <w:rPr>
          <w:lang w:eastAsia="zh-CN"/>
        </w:rPr>
        <w:t>[2]</w:t>
      </w:r>
      <w:r w:rsidR="00840CAD">
        <w:rPr>
          <w:lang w:eastAsia="zh-CN"/>
        </w:rPr>
        <w:t>[6]</w:t>
      </w:r>
      <w:r w:rsidR="00CA3D1A">
        <w:rPr>
          <w:lang w:eastAsia="zh-CN"/>
        </w:rPr>
        <w:t>[7]</w:t>
      </w:r>
      <w:r w:rsidR="002E7C27">
        <w:rPr>
          <w:lang w:eastAsia="zh-CN"/>
        </w:rPr>
        <w:t>[8]</w:t>
      </w:r>
    </w:p>
    <w:p w14:paraId="276F79DC" w14:textId="4492583A" w:rsidR="00CA1129" w:rsidRDefault="00B56733" w:rsidP="008F20D9">
      <w:pPr>
        <w:rPr>
          <w:lang w:eastAsia="zh-CN"/>
        </w:rPr>
      </w:pPr>
      <w:r>
        <w:rPr>
          <w:lang w:eastAsia="zh-CN"/>
        </w:rPr>
        <w:t>Several companies mentioned relationship of Multi-TRP and DAPS HO in their contributions. Some further clarifications and discussion on how multi-TRP agreements may or may not be applicable to DAPS HO is needed. The following are set of agreements from Multi-TRP WI that may have some relevance to DAPS HO.</w:t>
      </w:r>
    </w:p>
    <w:tbl>
      <w:tblPr>
        <w:tblStyle w:val="TableGrid"/>
        <w:tblW w:w="0" w:type="auto"/>
        <w:tblLook w:val="04A0" w:firstRow="1" w:lastRow="0" w:firstColumn="1" w:lastColumn="0" w:noHBand="0" w:noVBand="1"/>
      </w:tblPr>
      <w:tblGrid>
        <w:gridCol w:w="9962"/>
      </w:tblGrid>
      <w:tr w:rsidR="00CA1129" w:rsidRPr="00CA1129" w14:paraId="070F1339" w14:textId="77777777" w:rsidTr="00CA1129">
        <w:tc>
          <w:tcPr>
            <w:tcW w:w="9962" w:type="dxa"/>
          </w:tcPr>
          <w:p w14:paraId="686130DF" w14:textId="77777777" w:rsidR="00CA1129" w:rsidRPr="00CA1129" w:rsidRDefault="00CA1129" w:rsidP="00CA1129">
            <w:pPr>
              <w:spacing w:before="0" w:after="0" w:line="240" w:lineRule="auto"/>
              <w:contextualSpacing/>
              <w:jc w:val="left"/>
              <w:rPr>
                <w:highlight w:val="green"/>
              </w:rPr>
            </w:pPr>
            <w:r w:rsidRPr="00CA1129">
              <w:rPr>
                <w:highlight w:val="green"/>
              </w:rPr>
              <w:t>Agreement</w:t>
            </w:r>
            <w:r w:rsidRPr="00CA1129">
              <w:t xml:space="preserve"> (A1)</w:t>
            </w:r>
          </w:p>
          <w:p w14:paraId="739CB992" w14:textId="77777777" w:rsidR="00CA1129" w:rsidRPr="00CA1129" w:rsidRDefault="00CA1129" w:rsidP="00CA1129">
            <w:pPr>
              <w:spacing w:before="0" w:after="0" w:line="240" w:lineRule="auto"/>
              <w:contextualSpacing/>
              <w:jc w:val="left"/>
            </w:pPr>
            <w:r w:rsidRPr="00CA1129">
              <w:t>For multi-DCI based multi-TRP/panel transmission, the total number of CWs in scheduled PDSCHs, each of which is scheduled by one PDCCH, is up to 2.</w:t>
            </w:r>
          </w:p>
          <w:p w14:paraId="5E87F8B8" w14:textId="77777777" w:rsidR="00CA1129" w:rsidRPr="00CA1129" w:rsidRDefault="00CA1129" w:rsidP="00CA1129">
            <w:pPr>
              <w:spacing w:before="0" w:after="0" w:line="240" w:lineRule="auto"/>
              <w:contextualSpacing/>
              <w:jc w:val="left"/>
            </w:pPr>
          </w:p>
          <w:p w14:paraId="215D8D3A" w14:textId="77777777" w:rsidR="00CA1129" w:rsidRPr="00CA1129" w:rsidRDefault="00CA1129" w:rsidP="00CA1129">
            <w:pPr>
              <w:spacing w:before="0" w:after="0" w:line="240" w:lineRule="auto"/>
              <w:jc w:val="left"/>
              <w:rPr>
                <w:highlight w:val="green"/>
              </w:rPr>
            </w:pPr>
            <w:r w:rsidRPr="00CA1129">
              <w:rPr>
                <w:highlight w:val="green"/>
              </w:rPr>
              <w:t>Agreement</w:t>
            </w:r>
            <w:r w:rsidRPr="00CA1129">
              <w:t xml:space="preserve"> (A2)</w:t>
            </w:r>
          </w:p>
          <w:p w14:paraId="1CFFB081" w14:textId="77777777" w:rsidR="00CA1129" w:rsidRPr="00CA1129" w:rsidRDefault="00CA1129" w:rsidP="00CA1129">
            <w:pPr>
              <w:spacing w:before="0" w:after="0" w:line="240" w:lineRule="auto"/>
              <w:jc w:val="left"/>
            </w:pPr>
            <w:r w:rsidRPr="00CA1129">
              <w:t xml:space="preserve">For a UE supporting multiple-PDCCH based multi-TRP/panel transmission and each PDCCH schedules one PDSCH, at least for eMBB with non-ideal backhaul, support following restrictions: </w:t>
            </w:r>
          </w:p>
          <w:p w14:paraId="182314D1" w14:textId="77777777" w:rsidR="00CA1129" w:rsidRPr="00CA1129" w:rsidRDefault="00CA1129" w:rsidP="00CA1129">
            <w:pPr>
              <w:numPr>
                <w:ilvl w:val="0"/>
                <w:numId w:val="11"/>
              </w:numPr>
              <w:overflowPunct/>
              <w:autoSpaceDE/>
              <w:autoSpaceDN/>
              <w:adjustRightInd/>
              <w:spacing w:before="0" w:after="0" w:line="240" w:lineRule="auto"/>
              <w:contextualSpacing/>
              <w:jc w:val="left"/>
              <w:textAlignment w:val="auto"/>
            </w:pPr>
            <w:r w:rsidRPr="00CA1129">
              <w:t>The UE may be scheduled with fully/partially/non-overlapped PDSCHs at time and frequency domain by multiple PDCCHs with following restrictions:</w:t>
            </w:r>
          </w:p>
          <w:p w14:paraId="14E24223" w14:textId="77777777" w:rsidR="00CA1129" w:rsidRPr="00CA1129" w:rsidRDefault="00CA1129" w:rsidP="00CA1129">
            <w:pPr>
              <w:numPr>
                <w:ilvl w:val="1"/>
                <w:numId w:val="11"/>
              </w:numPr>
              <w:overflowPunct/>
              <w:autoSpaceDE/>
              <w:autoSpaceDN/>
              <w:adjustRightInd/>
              <w:spacing w:before="0" w:after="0" w:line="240" w:lineRule="auto"/>
              <w:contextualSpacing/>
              <w:jc w:val="left"/>
              <w:textAlignment w:val="auto"/>
            </w:pPr>
            <w:r w:rsidRPr="00CA1129">
              <w:t>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w:t>
            </w:r>
          </w:p>
          <w:p w14:paraId="470FF2A2" w14:textId="77777777" w:rsidR="00CA1129" w:rsidRPr="00CA1129" w:rsidRDefault="00CA1129" w:rsidP="00CA1129">
            <w:pPr>
              <w:numPr>
                <w:ilvl w:val="1"/>
                <w:numId w:val="11"/>
              </w:numPr>
              <w:overflowPunct/>
              <w:autoSpaceDE/>
              <w:autoSpaceDN/>
              <w:adjustRightInd/>
              <w:spacing w:before="0" w:after="0" w:line="240" w:lineRule="auto"/>
              <w:contextualSpacing/>
              <w:jc w:val="left"/>
              <w:textAlignment w:val="auto"/>
            </w:pPr>
            <w:r w:rsidRPr="00CA1129">
              <w:t>The UE is not expected to have more than one TCI index with DMRS ports within the same CDM group for fully/partially overlapped PDSCHs.</w:t>
            </w:r>
          </w:p>
          <w:p w14:paraId="49DC1A5A" w14:textId="77777777" w:rsidR="00CA1129" w:rsidRPr="00CA1129" w:rsidRDefault="00CA1129" w:rsidP="00CA1129">
            <w:pPr>
              <w:numPr>
                <w:ilvl w:val="1"/>
                <w:numId w:val="11"/>
              </w:numPr>
              <w:overflowPunct/>
              <w:autoSpaceDE/>
              <w:autoSpaceDN/>
              <w:adjustRightInd/>
              <w:spacing w:before="0" w:after="0" w:line="240" w:lineRule="auto"/>
              <w:contextualSpacing/>
              <w:jc w:val="left"/>
              <w:textAlignment w:val="auto"/>
            </w:pPr>
            <w:r w:rsidRPr="00CA1129">
              <w:t>Full scheduling information for receiving a PDSCH is indicated and carried only by the corresponding PDCCH.</w:t>
            </w:r>
          </w:p>
          <w:p w14:paraId="1BEBBEF2" w14:textId="77777777" w:rsidR="00CA1129" w:rsidRPr="00CA1129" w:rsidRDefault="00CA1129" w:rsidP="00CA1129">
            <w:pPr>
              <w:numPr>
                <w:ilvl w:val="1"/>
                <w:numId w:val="11"/>
              </w:numPr>
              <w:overflowPunct/>
              <w:autoSpaceDE/>
              <w:autoSpaceDN/>
              <w:adjustRightInd/>
              <w:spacing w:before="0" w:after="0" w:line="240" w:lineRule="auto"/>
              <w:contextualSpacing/>
              <w:jc w:val="left"/>
              <w:textAlignment w:val="auto"/>
            </w:pPr>
            <w:r w:rsidRPr="00CA1129">
              <w:t>The UE is expected to be scheduled with the same active BWP bandwidth and the same SCS if the UE is expected to receive multiple PDSCHs simultaneously at given symbols.</w:t>
            </w:r>
          </w:p>
          <w:p w14:paraId="3E0911FF" w14:textId="77777777" w:rsidR="00CA1129" w:rsidRPr="00CA1129" w:rsidRDefault="00CA1129" w:rsidP="00CA1129">
            <w:pPr>
              <w:numPr>
                <w:ilvl w:val="1"/>
                <w:numId w:val="11"/>
              </w:numPr>
              <w:overflowPunct/>
              <w:autoSpaceDE/>
              <w:autoSpaceDN/>
              <w:adjustRightInd/>
              <w:spacing w:before="0" w:after="0" w:line="240" w:lineRule="auto"/>
              <w:contextualSpacing/>
              <w:jc w:val="left"/>
              <w:textAlignment w:val="auto"/>
            </w:pPr>
            <w:r w:rsidRPr="00CA1129">
              <w:t>The number of active BWPs for a UE is 1 per CC</w:t>
            </w:r>
          </w:p>
          <w:p w14:paraId="7D04336F" w14:textId="77777777" w:rsidR="00CA1129" w:rsidRPr="00CA1129" w:rsidRDefault="00CA1129" w:rsidP="00CA1129">
            <w:pPr>
              <w:spacing w:before="0" w:after="0" w:line="240" w:lineRule="auto"/>
              <w:contextualSpacing/>
              <w:jc w:val="left"/>
            </w:pPr>
          </w:p>
          <w:p w14:paraId="25361453" w14:textId="77777777" w:rsidR="00CA1129" w:rsidRPr="00CA1129" w:rsidRDefault="00CA1129" w:rsidP="00CA1129">
            <w:pPr>
              <w:tabs>
                <w:tab w:val="left" w:pos="2160"/>
              </w:tabs>
              <w:spacing w:before="0" w:after="0" w:line="240" w:lineRule="auto"/>
              <w:jc w:val="left"/>
              <w:rPr>
                <w:highlight w:val="green"/>
              </w:rPr>
            </w:pPr>
            <w:r w:rsidRPr="00CA1129">
              <w:rPr>
                <w:highlight w:val="green"/>
              </w:rPr>
              <w:t>Agreement</w:t>
            </w:r>
            <w:r w:rsidRPr="00CA1129">
              <w:t xml:space="preserve"> (A3)</w:t>
            </w:r>
          </w:p>
          <w:p w14:paraId="26B67651" w14:textId="77777777" w:rsidR="00CA1129" w:rsidRPr="00CA1129" w:rsidRDefault="00CA1129" w:rsidP="00CA1129">
            <w:pPr>
              <w:tabs>
                <w:tab w:val="left" w:pos="0"/>
                <w:tab w:val="left" w:pos="2160"/>
              </w:tabs>
              <w:spacing w:before="0" w:after="0" w:line="240" w:lineRule="auto"/>
              <w:jc w:val="left"/>
            </w:pPr>
            <w:r w:rsidRPr="00CA1129">
              <w:t xml:space="preserve">For separate ACK/NACK payload/feedback for received PDSCHs where multiple DCIs are used </w:t>
            </w:r>
          </w:p>
          <w:p w14:paraId="40E5C3D0" w14:textId="77777777" w:rsidR="00CA1129" w:rsidRPr="00CA1129" w:rsidRDefault="00CA1129" w:rsidP="00CA1129">
            <w:pPr>
              <w:pStyle w:val="ListParagraph"/>
              <w:widowControl w:val="0"/>
              <w:numPr>
                <w:ilvl w:val="0"/>
                <w:numId w:val="12"/>
              </w:numPr>
              <w:overflowPunct w:val="0"/>
              <w:autoSpaceDE w:val="0"/>
              <w:autoSpaceDN w:val="0"/>
              <w:adjustRightInd w:val="0"/>
              <w:spacing w:before="0" w:line="240" w:lineRule="auto"/>
              <w:ind w:leftChars="180"/>
              <w:contextualSpacing/>
              <w:jc w:val="left"/>
              <w:textAlignment w:val="baseline"/>
              <w:rPr>
                <w:rFonts w:ascii="Times New Roman" w:hAnsi="Times New Roman"/>
                <w:sz w:val="20"/>
                <w:szCs w:val="20"/>
              </w:rPr>
            </w:pPr>
            <w:r w:rsidRPr="00CA1129">
              <w:rPr>
                <w:rFonts w:ascii="Times New Roman" w:hAnsi="Times New Roman"/>
                <w:sz w:val="20"/>
                <w:szCs w:val="20"/>
              </w:rPr>
              <w:t>Support TDMed PUCCH transmission within a slot to convey, at least separate ACK/NACK only feedback, with separated HARQ-ACK codebook for two TRPs</w:t>
            </w:r>
          </w:p>
          <w:p w14:paraId="4995D9DB" w14:textId="77777777" w:rsidR="00CA1129" w:rsidRPr="00CA1129" w:rsidRDefault="00CA1129" w:rsidP="00CA1129">
            <w:pPr>
              <w:pStyle w:val="ListParagraph"/>
              <w:widowControl w:val="0"/>
              <w:numPr>
                <w:ilvl w:val="0"/>
                <w:numId w:val="12"/>
              </w:numPr>
              <w:overflowPunct w:val="0"/>
              <w:autoSpaceDE w:val="0"/>
              <w:autoSpaceDN w:val="0"/>
              <w:adjustRightInd w:val="0"/>
              <w:spacing w:before="0" w:line="240" w:lineRule="auto"/>
              <w:ind w:leftChars="180"/>
              <w:contextualSpacing/>
              <w:jc w:val="left"/>
              <w:textAlignment w:val="baseline"/>
              <w:rPr>
                <w:rFonts w:ascii="Times New Roman" w:hAnsi="Times New Roman"/>
                <w:sz w:val="20"/>
                <w:szCs w:val="20"/>
              </w:rPr>
            </w:pPr>
            <w:r w:rsidRPr="00CA1129">
              <w:rPr>
                <w:rFonts w:ascii="Times New Roman" w:hAnsi="Times New Roman"/>
                <w:sz w:val="20"/>
                <w:szCs w:val="20"/>
              </w:rPr>
              <w:t>FFS: Details on how this feature is supported in the specifications (for examples, introduction of restrictions and/or further enhancements)</w:t>
            </w:r>
          </w:p>
          <w:p w14:paraId="14D3717D" w14:textId="77777777" w:rsidR="00CA1129" w:rsidRPr="00CA1129" w:rsidRDefault="00CA1129" w:rsidP="00CA1129">
            <w:pPr>
              <w:spacing w:before="0" w:after="0" w:line="240" w:lineRule="auto"/>
              <w:jc w:val="left"/>
            </w:pPr>
            <w:r w:rsidRPr="00CA1129">
              <w:t xml:space="preserve">Above applies at least for FR1 </w:t>
            </w:r>
          </w:p>
          <w:p w14:paraId="0EB59477" w14:textId="77777777" w:rsidR="00CA1129" w:rsidRPr="00CA1129" w:rsidRDefault="00CA1129" w:rsidP="00CA1129">
            <w:pPr>
              <w:spacing w:before="0" w:after="0" w:line="240" w:lineRule="auto"/>
              <w:contextualSpacing/>
              <w:jc w:val="left"/>
            </w:pPr>
          </w:p>
          <w:p w14:paraId="670D5AB7" w14:textId="77777777" w:rsidR="00CA1129" w:rsidRPr="00CA1129" w:rsidRDefault="00CA1129" w:rsidP="00CA1129">
            <w:pPr>
              <w:spacing w:before="0" w:after="0" w:line="240" w:lineRule="auto"/>
              <w:jc w:val="left"/>
              <w:rPr>
                <w:highlight w:val="green"/>
              </w:rPr>
            </w:pPr>
            <w:r w:rsidRPr="00CA1129">
              <w:rPr>
                <w:highlight w:val="green"/>
              </w:rPr>
              <w:t>Agreement</w:t>
            </w:r>
            <w:r w:rsidRPr="00CA1129">
              <w:t xml:space="preserve"> (A4)</w:t>
            </w:r>
          </w:p>
          <w:p w14:paraId="065E153F" w14:textId="77777777" w:rsidR="00CA1129" w:rsidRPr="00CA1129" w:rsidRDefault="00CA1129" w:rsidP="00CA1129">
            <w:pPr>
              <w:numPr>
                <w:ilvl w:val="0"/>
                <w:numId w:val="13"/>
              </w:numPr>
              <w:overflowPunct/>
              <w:autoSpaceDE/>
              <w:autoSpaceDN/>
              <w:adjustRightInd/>
              <w:spacing w:before="0" w:after="0" w:line="240" w:lineRule="auto"/>
              <w:contextualSpacing/>
              <w:jc w:val="left"/>
              <w:textAlignment w:val="auto"/>
            </w:pPr>
            <w:r w:rsidRPr="00CA1129">
              <w:t>When the PUCCH resources are on the different slots, which are indicated by PDSCH-to-HARQ_feedback timing indicator fields of multiple DCIs for different TRPs, both type-1 HARQ-ACK codebook and type-2 HARQ-ACK codebook are supported.</w:t>
            </w:r>
          </w:p>
          <w:p w14:paraId="6261C18A" w14:textId="77777777" w:rsidR="00CA1129" w:rsidRPr="00CA1129" w:rsidRDefault="00CA1129" w:rsidP="00CA1129">
            <w:pPr>
              <w:spacing w:before="0" w:after="0" w:line="240" w:lineRule="auto"/>
              <w:contextualSpacing/>
              <w:jc w:val="left"/>
            </w:pPr>
          </w:p>
          <w:p w14:paraId="5B4AB90D" w14:textId="77777777" w:rsidR="00CA1129" w:rsidRPr="00CA1129" w:rsidRDefault="00CA1129" w:rsidP="00CA1129">
            <w:pPr>
              <w:spacing w:before="0" w:after="0" w:line="240" w:lineRule="auto"/>
              <w:jc w:val="left"/>
              <w:rPr>
                <w:bCs/>
                <w:highlight w:val="green"/>
              </w:rPr>
            </w:pPr>
            <w:r w:rsidRPr="00CA1129">
              <w:rPr>
                <w:bCs/>
                <w:highlight w:val="green"/>
              </w:rPr>
              <w:t>Agreement</w:t>
            </w:r>
            <w:r w:rsidRPr="00CA1129">
              <w:rPr>
                <w:bCs/>
              </w:rPr>
              <w:t xml:space="preserve"> (A5)</w:t>
            </w:r>
          </w:p>
          <w:p w14:paraId="5CAA1378" w14:textId="77777777" w:rsidR="00CA1129" w:rsidRPr="00CA1129" w:rsidRDefault="00CA1129" w:rsidP="00CA1129">
            <w:pPr>
              <w:tabs>
                <w:tab w:val="left" w:pos="720"/>
                <w:tab w:val="left" w:pos="2160"/>
              </w:tabs>
              <w:spacing w:before="0" w:after="0" w:line="240" w:lineRule="auto"/>
              <w:contextualSpacing/>
              <w:jc w:val="left"/>
            </w:pPr>
            <w:r w:rsidRPr="00CA1129">
              <w:t>For multi-DCI based multi-TRP transmission with separate ACK/NACK feedback</w:t>
            </w:r>
          </w:p>
          <w:p w14:paraId="03B9C414" w14:textId="77777777" w:rsidR="00CA1129" w:rsidRPr="00CA1129" w:rsidRDefault="00CA1129" w:rsidP="00CA1129">
            <w:pPr>
              <w:numPr>
                <w:ilvl w:val="0"/>
                <w:numId w:val="14"/>
              </w:numPr>
              <w:tabs>
                <w:tab w:val="left" w:pos="720"/>
                <w:tab w:val="left" w:pos="2160"/>
              </w:tabs>
              <w:spacing w:before="0" w:after="0" w:line="240" w:lineRule="auto"/>
              <w:contextualSpacing/>
              <w:jc w:val="left"/>
            </w:pPr>
            <w:r w:rsidRPr="00CA1129">
              <w:t>UE is allowed to transmit two TDMed long PUCCHs within a slot</w:t>
            </w:r>
          </w:p>
          <w:p w14:paraId="08A3F2CF" w14:textId="77777777" w:rsidR="00CA1129" w:rsidRPr="00CA1129" w:rsidRDefault="00CA1129" w:rsidP="00CA1129">
            <w:pPr>
              <w:numPr>
                <w:ilvl w:val="0"/>
                <w:numId w:val="14"/>
              </w:numPr>
              <w:tabs>
                <w:tab w:val="left" w:pos="720"/>
                <w:tab w:val="left" w:pos="2160"/>
              </w:tabs>
              <w:spacing w:before="0" w:after="0" w:line="240" w:lineRule="auto"/>
              <w:contextualSpacing/>
              <w:jc w:val="left"/>
            </w:pPr>
            <w:r w:rsidRPr="00CA1129">
              <w:t>UE is allowed to transmit TDMed short PUCCH and long PUCCH within a slot</w:t>
            </w:r>
          </w:p>
          <w:p w14:paraId="14A6A3E0" w14:textId="77777777" w:rsidR="00CA1129" w:rsidRPr="00CA1129" w:rsidRDefault="00CA1129" w:rsidP="00CA1129">
            <w:pPr>
              <w:numPr>
                <w:ilvl w:val="0"/>
                <w:numId w:val="14"/>
              </w:numPr>
              <w:tabs>
                <w:tab w:val="left" w:pos="720"/>
                <w:tab w:val="left" w:pos="2160"/>
              </w:tabs>
              <w:spacing w:before="0" w:after="0" w:line="240" w:lineRule="auto"/>
              <w:contextualSpacing/>
              <w:jc w:val="left"/>
            </w:pPr>
            <w:r w:rsidRPr="00CA1129">
              <w:t>UE is allowed to transmit TDMed short PUCCH and short PUCCH within a slot</w:t>
            </w:r>
          </w:p>
          <w:p w14:paraId="57E99673" w14:textId="77777777" w:rsidR="00CA1129" w:rsidRPr="00CA1129" w:rsidRDefault="00CA1129" w:rsidP="00CA1129">
            <w:pPr>
              <w:spacing w:before="0" w:after="0" w:line="240" w:lineRule="auto"/>
              <w:rPr>
                <w:lang w:eastAsia="zh-CN"/>
              </w:rPr>
            </w:pPr>
            <w:r w:rsidRPr="00CA1129">
              <w:t>FFS whether/how to use PRI indication with the granularity of sub-slot for eMBB with M-TRP</w:t>
            </w:r>
          </w:p>
          <w:p w14:paraId="11550E37" w14:textId="77777777" w:rsidR="00CA1129" w:rsidRPr="00CA1129" w:rsidRDefault="00CA1129" w:rsidP="00CA1129">
            <w:pPr>
              <w:spacing w:before="0" w:after="0" w:line="240" w:lineRule="auto"/>
              <w:rPr>
                <w:lang w:eastAsia="zh-CN"/>
              </w:rPr>
            </w:pPr>
          </w:p>
        </w:tc>
      </w:tr>
    </w:tbl>
    <w:p w14:paraId="33F50C30" w14:textId="77777777" w:rsidR="00CA1129" w:rsidRDefault="00CA1129" w:rsidP="008F20D9">
      <w:pPr>
        <w:rPr>
          <w:lang w:eastAsia="zh-CN"/>
        </w:rPr>
      </w:pPr>
    </w:p>
    <w:p w14:paraId="7B5B081A" w14:textId="77777777" w:rsidR="00CA1129" w:rsidRPr="00776B6B" w:rsidRDefault="00CA1129" w:rsidP="00CA1129">
      <w:pPr>
        <w:jc w:val="both"/>
      </w:pPr>
      <w:r>
        <w:lastRenderedPageBreak/>
        <w:t>C</w:t>
      </w:r>
      <w:r w:rsidRPr="00776B6B">
        <w:t>ompanies have provided proposals shown below:</w:t>
      </w:r>
    </w:p>
    <w:p w14:paraId="083BF108" w14:textId="0B132FAF" w:rsidR="00CA1129" w:rsidRPr="00CA1129" w:rsidRDefault="00CA1129" w:rsidP="00CA1129">
      <w:pPr>
        <w:pStyle w:val="ListParagraph"/>
        <w:numPr>
          <w:ilvl w:val="0"/>
          <w:numId w:val="4"/>
        </w:numPr>
        <w:jc w:val="both"/>
        <w:rPr>
          <w:rFonts w:ascii="Times New Roman" w:hAnsi="Times New Roman"/>
          <w:sz w:val="20"/>
          <w:szCs w:val="20"/>
        </w:rPr>
      </w:pPr>
      <w:r w:rsidRPr="00CA1129">
        <w:rPr>
          <w:rFonts w:ascii="Times New Roman" w:hAnsi="Times New Roman"/>
          <w:sz w:val="20"/>
          <w:szCs w:val="20"/>
        </w:rPr>
        <w:t>Agreements (A1) and (A2) can be applied to intra-frequency DAPS-HO where each PDCCH scheduling a PDSCH comes from the source and target cell respectively.</w:t>
      </w:r>
      <w:r>
        <w:rPr>
          <w:rFonts w:ascii="Times New Roman" w:hAnsi="Times New Roman"/>
          <w:sz w:val="20"/>
          <w:szCs w:val="20"/>
        </w:rPr>
        <w:t xml:space="preserve"> [1]</w:t>
      </w:r>
    </w:p>
    <w:p w14:paraId="7E9A7AB9" w14:textId="599ECF93" w:rsidR="00CA1129" w:rsidRDefault="00CA1129" w:rsidP="00CA1129">
      <w:pPr>
        <w:pStyle w:val="ListParagraph"/>
        <w:numPr>
          <w:ilvl w:val="0"/>
          <w:numId w:val="4"/>
        </w:numPr>
        <w:jc w:val="both"/>
        <w:rPr>
          <w:rFonts w:ascii="Times New Roman" w:hAnsi="Times New Roman"/>
          <w:sz w:val="20"/>
          <w:szCs w:val="20"/>
        </w:rPr>
      </w:pPr>
      <w:r w:rsidRPr="00CA1129">
        <w:rPr>
          <w:rFonts w:ascii="Times New Roman" w:hAnsi="Times New Roman"/>
          <w:sz w:val="20"/>
          <w:szCs w:val="20"/>
        </w:rPr>
        <w:t>Agreements (A3) to (A5) can be applied to intra-frequency DAPS-HO where each PUCCH carries HARQ-ACK feedback to either the source or target cell.</w:t>
      </w:r>
      <w:r>
        <w:rPr>
          <w:rFonts w:ascii="Times New Roman" w:hAnsi="Times New Roman"/>
          <w:sz w:val="20"/>
          <w:szCs w:val="20"/>
        </w:rPr>
        <w:t xml:space="preserve"> [1]</w:t>
      </w:r>
    </w:p>
    <w:p w14:paraId="239A6409" w14:textId="79402782" w:rsidR="00CA1129" w:rsidRPr="00CA1129" w:rsidRDefault="00CA1129" w:rsidP="00CA1129">
      <w:pPr>
        <w:pStyle w:val="ListParagraph"/>
        <w:numPr>
          <w:ilvl w:val="0"/>
          <w:numId w:val="4"/>
        </w:numPr>
        <w:jc w:val="both"/>
        <w:rPr>
          <w:rFonts w:ascii="Times New Roman" w:hAnsi="Times New Roman"/>
          <w:sz w:val="20"/>
          <w:szCs w:val="20"/>
        </w:rPr>
      </w:pPr>
      <w:r w:rsidRPr="00CA1129">
        <w:rPr>
          <w:rFonts w:ascii="Times New Roman" w:hAnsi="Times New Roman"/>
          <w:sz w:val="20"/>
          <w:szCs w:val="20"/>
        </w:rPr>
        <w:t>Intra-frequency DAPS-HO at least supports reception of PDCCH/PDSCH overlapping in time in non-overlapping PRBs.</w:t>
      </w:r>
      <w:r>
        <w:rPr>
          <w:rFonts w:ascii="Times New Roman" w:hAnsi="Times New Roman"/>
          <w:sz w:val="20"/>
          <w:szCs w:val="20"/>
        </w:rPr>
        <w:t xml:space="preserve"> [1]</w:t>
      </w:r>
    </w:p>
    <w:p w14:paraId="11A2AEE1" w14:textId="6F645227" w:rsidR="00CA1129" w:rsidRDefault="00CA1129" w:rsidP="00CA1129">
      <w:pPr>
        <w:pStyle w:val="ListParagraph"/>
        <w:numPr>
          <w:ilvl w:val="0"/>
          <w:numId w:val="4"/>
        </w:numPr>
        <w:jc w:val="both"/>
        <w:rPr>
          <w:rFonts w:ascii="Times New Roman" w:hAnsi="Times New Roman"/>
          <w:sz w:val="20"/>
          <w:szCs w:val="20"/>
        </w:rPr>
      </w:pPr>
      <w:r w:rsidRPr="00CA1129">
        <w:rPr>
          <w:rFonts w:ascii="Times New Roman" w:hAnsi="Times New Roman"/>
          <w:sz w:val="20"/>
          <w:szCs w:val="20"/>
        </w:rPr>
        <w:t>PDSCH DMRS configuration for intra-frequency DAPS-HO is left to NW implementation.</w:t>
      </w:r>
      <w:r>
        <w:rPr>
          <w:rFonts w:ascii="Times New Roman" w:hAnsi="Times New Roman"/>
          <w:sz w:val="20"/>
          <w:szCs w:val="20"/>
        </w:rPr>
        <w:t xml:space="preserve"> [1]</w:t>
      </w:r>
    </w:p>
    <w:p w14:paraId="43FB5496" w14:textId="77777777" w:rsidR="00702E65" w:rsidRDefault="00702E65" w:rsidP="00702E65">
      <w:pPr>
        <w:pStyle w:val="ListParagraph"/>
        <w:jc w:val="both"/>
        <w:rPr>
          <w:rFonts w:ascii="Times New Roman" w:hAnsi="Times New Roman"/>
          <w:sz w:val="20"/>
          <w:szCs w:val="20"/>
        </w:rPr>
      </w:pPr>
    </w:p>
    <w:p w14:paraId="2B9675F9" w14:textId="4D6FB5AE" w:rsidR="00702E65" w:rsidRDefault="00702E65" w:rsidP="00702E65">
      <w:pPr>
        <w:pStyle w:val="ListParagraph"/>
        <w:numPr>
          <w:ilvl w:val="0"/>
          <w:numId w:val="4"/>
        </w:numPr>
        <w:jc w:val="both"/>
        <w:rPr>
          <w:rFonts w:ascii="Times New Roman" w:hAnsi="Times New Roman"/>
          <w:sz w:val="20"/>
          <w:szCs w:val="20"/>
        </w:rPr>
      </w:pPr>
      <w:r w:rsidRPr="00702E65">
        <w:rPr>
          <w:rFonts w:ascii="Times New Roman" w:hAnsi="Times New Roman"/>
          <w:sz w:val="20"/>
          <w:szCs w:val="20"/>
        </w:rPr>
        <w:t xml:space="preserve">Some of the restrictions defined for multi-TRP may not be appropriate to intra-frequency handover. Some require tight coordination between gNBs. Further work is required to identify which restrictions can be reused in NR mobility enhancement and the corresponding specification impact.  Further work is required to identify whether additional restrictions have to be standardized under the configuration framework of DAPS.  </w:t>
      </w:r>
      <w:r>
        <w:rPr>
          <w:rFonts w:ascii="Times New Roman" w:hAnsi="Times New Roman"/>
          <w:sz w:val="20"/>
          <w:szCs w:val="20"/>
        </w:rPr>
        <w:t>[2]</w:t>
      </w:r>
    </w:p>
    <w:p w14:paraId="50EEAC02" w14:textId="77777777" w:rsidR="00840CAD" w:rsidRDefault="00840CAD" w:rsidP="00840CAD">
      <w:pPr>
        <w:pStyle w:val="ListParagraph"/>
        <w:jc w:val="both"/>
        <w:rPr>
          <w:rFonts w:ascii="Times New Roman" w:hAnsi="Times New Roman"/>
          <w:sz w:val="20"/>
          <w:szCs w:val="20"/>
        </w:rPr>
      </w:pPr>
    </w:p>
    <w:p w14:paraId="10C81C58" w14:textId="52097C34" w:rsidR="00840CAD" w:rsidRDefault="00840CAD" w:rsidP="00840CAD">
      <w:pPr>
        <w:pStyle w:val="ListParagraph"/>
        <w:numPr>
          <w:ilvl w:val="0"/>
          <w:numId w:val="4"/>
        </w:numPr>
        <w:jc w:val="both"/>
        <w:rPr>
          <w:rFonts w:ascii="Times New Roman" w:hAnsi="Times New Roman"/>
          <w:sz w:val="20"/>
          <w:szCs w:val="20"/>
        </w:rPr>
      </w:pPr>
      <w:r w:rsidRPr="00840CAD">
        <w:rPr>
          <w:rFonts w:ascii="Times New Roman" w:hAnsi="Times New Roman"/>
          <w:sz w:val="20"/>
          <w:szCs w:val="20"/>
        </w:rPr>
        <w:t>Reusing multi-TRP design for DAPS handover requires more coordination between source cell and target cell, and it is applicable to certain handover scenarios.</w:t>
      </w:r>
      <w:r>
        <w:rPr>
          <w:rFonts w:ascii="Times New Roman" w:hAnsi="Times New Roman"/>
          <w:sz w:val="20"/>
          <w:szCs w:val="20"/>
        </w:rPr>
        <w:t xml:space="preserve"> [6]</w:t>
      </w:r>
    </w:p>
    <w:p w14:paraId="3F31EF80" w14:textId="77777777" w:rsidR="00CA3D1A" w:rsidRDefault="00CA3D1A" w:rsidP="00CA3D1A">
      <w:pPr>
        <w:pStyle w:val="ListParagraph"/>
        <w:jc w:val="both"/>
        <w:rPr>
          <w:rFonts w:ascii="Times New Roman" w:hAnsi="Times New Roman"/>
          <w:sz w:val="20"/>
          <w:szCs w:val="20"/>
        </w:rPr>
      </w:pPr>
    </w:p>
    <w:p w14:paraId="615878CC" w14:textId="2EBA6142" w:rsidR="00CA3D1A" w:rsidRDefault="00CA3D1A" w:rsidP="00CA3D1A">
      <w:pPr>
        <w:pStyle w:val="ListParagraph"/>
        <w:numPr>
          <w:ilvl w:val="0"/>
          <w:numId w:val="4"/>
        </w:numPr>
        <w:jc w:val="both"/>
        <w:rPr>
          <w:rFonts w:ascii="Times New Roman" w:hAnsi="Times New Roman"/>
          <w:sz w:val="20"/>
          <w:szCs w:val="20"/>
        </w:rPr>
      </w:pPr>
      <w:r w:rsidRPr="00CA3D1A">
        <w:rPr>
          <w:rFonts w:ascii="Times New Roman" w:hAnsi="Times New Roman"/>
          <w:sz w:val="20"/>
          <w:szCs w:val="20"/>
        </w:rPr>
        <w:t>PDSCH allocations/configurations should be allowed to more independent than in case of multi-TRP work.</w:t>
      </w:r>
      <w:r>
        <w:rPr>
          <w:rFonts w:ascii="Times New Roman" w:hAnsi="Times New Roman"/>
          <w:sz w:val="20"/>
          <w:szCs w:val="20"/>
        </w:rPr>
        <w:t xml:space="preserve"> [7]</w:t>
      </w:r>
    </w:p>
    <w:p w14:paraId="345BA314" w14:textId="77777777" w:rsidR="002E7C27" w:rsidRDefault="002E7C27" w:rsidP="002E7C27">
      <w:pPr>
        <w:pStyle w:val="ListParagraph"/>
        <w:jc w:val="both"/>
        <w:rPr>
          <w:rFonts w:ascii="Times New Roman" w:hAnsi="Times New Roman"/>
          <w:sz w:val="20"/>
          <w:szCs w:val="20"/>
        </w:rPr>
      </w:pPr>
    </w:p>
    <w:p w14:paraId="0BB237B4" w14:textId="1CAD0313" w:rsidR="002E7C27" w:rsidRPr="00CA1129" w:rsidRDefault="002E7C27" w:rsidP="002E7C27">
      <w:pPr>
        <w:pStyle w:val="ListParagraph"/>
        <w:numPr>
          <w:ilvl w:val="0"/>
          <w:numId w:val="4"/>
        </w:numPr>
        <w:jc w:val="both"/>
        <w:rPr>
          <w:rFonts w:ascii="Times New Roman" w:hAnsi="Times New Roman"/>
          <w:sz w:val="20"/>
          <w:szCs w:val="20"/>
        </w:rPr>
      </w:pPr>
      <w:r w:rsidRPr="002E7C27">
        <w:rPr>
          <w:rFonts w:ascii="Times New Roman" w:hAnsi="Times New Roman"/>
          <w:sz w:val="20"/>
          <w:szCs w:val="20"/>
        </w:rPr>
        <w:t>RAN1 should discuss whether mTRP operation should be supported during DAPS HO.</w:t>
      </w:r>
      <w:r>
        <w:rPr>
          <w:rFonts w:ascii="Times New Roman" w:hAnsi="Times New Roman"/>
          <w:sz w:val="20"/>
          <w:szCs w:val="20"/>
        </w:rPr>
        <w:t xml:space="preserve"> [8]</w:t>
      </w:r>
    </w:p>
    <w:p w14:paraId="3A8B1849" w14:textId="77777777" w:rsidR="00CA1129" w:rsidRDefault="00CA1129" w:rsidP="008F20D9">
      <w:pPr>
        <w:rPr>
          <w:lang w:eastAsia="zh-CN"/>
        </w:rPr>
      </w:pPr>
    </w:p>
    <w:p w14:paraId="2CFF4618" w14:textId="77777777" w:rsidR="00B56733" w:rsidRPr="00A436C3" w:rsidRDefault="00B56733" w:rsidP="00B56733">
      <w:pPr>
        <w:rPr>
          <w:b/>
          <w:lang w:eastAsia="zh-CN"/>
        </w:rPr>
      </w:pPr>
      <w:r w:rsidRPr="00A436C3">
        <w:rPr>
          <w:b/>
          <w:highlight w:val="cyan"/>
          <w:lang w:eastAsia="zh-CN"/>
        </w:rPr>
        <w:t>Suggestion from feature lead:</w:t>
      </w:r>
    </w:p>
    <w:p w14:paraId="5830E427" w14:textId="06165C86" w:rsidR="00B56733" w:rsidRPr="00776B6B" w:rsidRDefault="00027D2A" w:rsidP="00B56733">
      <w:pPr>
        <w:pStyle w:val="ListParagraph"/>
        <w:numPr>
          <w:ilvl w:val="0"/>
          <w:numId w:val="7"/>
        </w:numPr>
        <w:rPr>
          <w:rFonts w:ascii="Times New Roman" w:hAnsi="Times New Roman"/>
          <w:bCs/>
          <w:i/>
          <w:iCs/>
          <w:sz w:val="20"/>
          <w:szCs w:val="20"/>
        </w:rPr>
      </w:pPr>
      <w:r>
        <w:rPr>
          <w:rFonts w:ascii="Times New Roman" w:hAnsi="Times New Roman"/>
          <w:bCs/>
          <w:i/>
          <w:iCs/>
          <w:sz w:val="20"/>
          <w:szCs w:val="20"/>
        </w:rPr>
        <w:t>Discuss along with PDCCH monitoring aspects</w:t>
      </w:r>
      <w:r w:rsidR="00B56733" w:rsidRPr="00776B6B">
        <w:rPr>
          <w:rFonts w:ascii="Times New Roman" w:hAnsi="Times New Roman"/>
          <w:bCs/>
          <w:i/>
          <w:iCs/>
          <w:sz w:val="20"/>
          <w:szCs w:val="20"/>
        </w:rPr>
        <w:t xml:space="preserve"> </w:t>
      </w:r>
    </w:p>
    <w:p w14:paraId="3D4F79C5" w14:textId="77777777" w:rsidR="00B56733" w:rsidRDefault="00B56733" w:rsidP="008F20D9">
      <w:pPr>
        <w:rPr>
          <w:lang w:eastAsia="zh-CN"/>
        </w:rPr>
      </w:pPr>
    </w:p>
    <w:p w14:paraId="052F722E" w14:textId="77777777" w:rsidR="00CA1129" w:rsidRDefault="00CA1129" w:rsidP="008F20D9">
      <w:pPr>
        <w:rPr>
          <w:lang w:eastAsia="zh-CN"/>
        </w:rPr>
      </w:pPr>
    </w:p>
    <w:p w14:paraId="15633E40" w14:textId="31D6859E" w:rsidR="00CA1129" w:rsidRPr="009B29DA" w:rsidRDefault="00CA1129" w:rsidP="00CA1129">
      <w:pPr>
        <w:pStyle w:val="Heading2"/>
        <w:ind w:left="540" w:hanging="540"/>
        <w:rPr>
          <w:lang w:eastAsia="zh-CN"/>
        </w:rPr>
      </w:pPr>
      <w:r>
        <w:rPr>
          <w:lang w:eastAsia="zh-CN"/>
        </w:rPr>
        <w:t>2.6 PDCCH monitoring for source and target cells [1]</w:t>
      </w:r>
      <w:r w:rsidR="00840CAD">
        <w:rPr>
          <w:lang w:eastAsia="zh-CN"/>
        </w:rPr>
        <w:t>[5]</w:t>
      </w:r>
      <w:r w:rsidR="00CA3D1A">
        <w:rPr>
          <w:lang w:eastAsia="zh-CN"/>
        </w:rPr>
        <w:t>[8]</w:t>
      </w:r>
    </w:p>
    <w:p w14:paraId="70F30C99" w14:textId="18233239" w:rsidR="00CA1129" w:rsidRDefault="00B56733" w:rsidP="008F20D9">
      <w:pPr>
        <w:rPr>
          <w:lang w:eastAsia="zh-CN"/>
        </w:rPr>
      </w:pPr>
      <w:r>
        <w:rPr>
          <w:lang w:eastAsia="zh-CN"/>
        </w:rPr>
        <w:t>Companies discussed PDCCH monitoring aspects for DAPS HO in their contributions. One companies noted that PDCCH monitoring enhancement designed for Multi-TRP operation may have some relevance to DAPS HO. The following is agreements for PDCCH monitoring for M-TRP/panel transmission.</w:t>
      </w:r>
    </w:p>
    <w:tbl>
      <w:tblPr>
        <w:tblStyle w:val="TableGrid"/>
        <w:tblW w:w="0" w:type="auto"/>
        <w:tblLook w:val="04A0" w:firstRow="1" w:lastRow="0" w:firstColumn="1" w:lastColumn="0" w:noHBand="0" w:noVBand="1"/>
      </w:tblPr>
      <w:tblGrid>
        <w:gridCol w:w="9962"/>
      </w:tblGrid>
      <w:tr w:rsidR="00CA1129" w:rsidRPr="00CA1129" w14:paraId="2693E440" w14:textId="77777777" w:rsidTr="00CA1129">
        <w:tc>
          <w:tcPr>
            <w:tcW w:w="9962" w:type="dxa"/>
          </w:tcPr>
          <w:p w14:paraId="0508D3A4" w14:textId="77777777" w:rsidR="00CA1129" w:rsidRPr="00CA1129" w:rsidRDefault="00CA1129" w:rsidP="00CA1129">
            <w:pPr>
              <w:spacing w:before="0" w:after="0" w:line="240" w:lineRule="auto"/>
              <w:outlineLvl w:val="0"/>
              <w:rPr>
                <w:b/>
                <w:bCs/>
              </w:rPr>
            </w:pPr>
            <w:r w:rsidRPr="00CA1129">
              <w:rPr>
                <w:b/>
                <w:bCs/>
                <w:highlight w:val="green"/>
              </w:rPr>
              <w:t>Agreement</w:t>
            </w:r>
          </w:p>
          <w:p w14:paraId="3EABE06B" w14:textId="77777777" w:rsidR="00CA1129" w:rsidRPr="00CA1129" w:rsidRDefault="00CA1129" w:rsidP="00CA1129">
            <w:pPr>
              <w:spacing w:before="0" w:after="0" w:line="240" w:lineRule="auto"/>
            </w:pPr>
            <w:r w:rsidRPr="00CA1129">
              <w:t xml:space="preserve">If a UE can support and report R&gt;1 for M-DCI based M-TRP/panel transmission, </w:t>
            </w:r>
          </w:p>
          <w:p w14:paraId="62CD384B" w14:textId="77777777" w:rsidR="00CA1129" w:rsidRPr="00CA1129" w:rsidRDefault="00CA1129" w:rsidP="00CA1129">
            <w:pPr>
              <w:pStyle w:val="ListParagraph"/>
              <w:numPr>
                <w:ilvl w:val="0"/>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The value of r for a downlink cell configured with M-DCI based M-TRP is determined as</w:t>
            </w:r>
          </w:p>
          <w:p w14:paraId="75F583C3" w14:textId="77777777" w:rsidR="00CA1129" w:rsidRPr="00CA1129" w:rsidRDefault="00CA1129" w:rsidP="00CA1129">
            <w:pPr>
              <w:pStyle w:val="ListParagraph"/>
              <w:numPr>
                <w:ilvl w:val="1"/>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 xml:space="preserve">If UE reports pdcch-BlindDetectionCA, the value of r to be applied is optionally configured by RRC, either r=1 or reported value r=R </w:t>
            </w:r>
          </w:p>
          <w:p w14:paraId="66CCCCF8" w14:textId="77777777" w:rsidR="00CA1129" w:rsidRPr="00CA1129" w:rsidRDefault="00CA1129" w:rsidP="00CA1129">
            <w:pPr>
              <w:pStyle w:val="ListParagraph"/>
              <w:numPr>
                <w:ilvl w:val="2"/>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Note that when network configures r=1, it does not imply that UE has to support more CCs beyond the UE reported capability</w:t>
            </w:r>
          </w:p>
          <w:p w14:paraId="59E02D1E" w14:textId="77777777" w:rsidR="00CA1129" w:rsidRPr="00CA1129" w:rsidRDefault="00CA1129" w:rsidP="00CA1129">
            <w:pPr>
              <w:pStyle w:val="ListParagraph"/>
              <w:numPr>
                <w:ilvl w:val="1"/>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 xml:space="preserve">If UE does not report pdcch-BlindDetectionCA or the value of r is not configured by RRC, r=R. </w:t>
            </w:r>
          </w:p>
          <w:p w14:paraId="082FCEBD" w14:textId="77777777" w:rsidR="00CA1129" w:rsidRPr="00CA1129" w:rsidRDefault="00CA1129" w:rsidP="00CA1129">
            <w:pPr>
              <w:pStyle w:val="ListParagraph"/>
              <w:numPr>
                <w:ilvl w:val="0"/>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2D1ADF49" w14:textId="77777777" w:rsidR="00CA1129" w:rsidRPr="00CA1129" w:rsidRDefault="00CA1129" w:rsidP="00CA1129">
            <w:pPr>
              <w:pStyle w:val="ListParagraph"/>
              <w:numPr>
                <w:ilvl w:val="0"/>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7AF4B6F4" w14:textId="77777777" w:rsidR="00CA1129" w:rsidRPr="00CA1129" w:rsidRDefault="00CA1129" w:rsidP="00CA1129">
            <w:pPr>
              <w:pStyle w:val="ListParagraph"/>
              <w:numPr>
                <w:ilvl w:val="0"/>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The value range of R is [1, 2], and is indicated through UE capability signalling.</w:t>
            </w:r>
          </w:p>
          <w:p w14:paraId="191B9AC4" w14:textId="77777777" w:rsidR="00CA1129" w:rsidRPr="00CA1129" w:rsidRDefault="00CA1129" w:rsidP="00CA1129">
            <w:pPr>
              <w:pStyle w:val="ListParagraph"/>
              <w:numPr>
                <w:ilvl w:val="0"/>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Note that this agreement does not preclude a UE from reporting multiple R values and corresponding A and B pairs depending on UE capability</w:t>
            </w:r>
          </w:p>
          <w:p w14:paraId="2334404F" w14:textId="530D08E0" w:rsidR="00CA1129" w:rsidRPr="00CA1129" w:rsidRDefault="00CA1129" w:rsidP="00CA1129">
            <w:pPr>
              <w:spacing w:before="0" w:after="0" w:line="240" w:lineRule="auto"/>
              <w:rPr>
                <w:lang w:eastAsia="zh-CN"/>
              </w:rPr>
            </w:pPr>
            <w:r w:rsidRPr="00CA1129">
              <w:t>Note that how to capture above into the spec can be up to the editor.</w:t>
            </w:r>
          </w:p>
        </w:tc>
      </w:tr>
    </w:tbl>
    <w:p w14:paraId="42A3E20C" w14:textId="77777777" w:rsidR="00CA1129" w:rsidRDefault="00CA1129" w:rsidP="008F20D9">
      <w:pPr>
        <w:rPr>
          <w:lang w:eastAsia="zh-CN"/>
        </w:rPr>
      </w:pPr>
    </w:p>
    <w:p w14:paraId="716C6783" w14:textId="77777777" w:rsidR="00CA1129" w:rsidRPr="00776B6B" w:rsidRDefault="00CA1129" w:rsidP="00CA1129">
      <w:pPr>
        <w:jc w:val="both"/>
      </w:pPr>
      <w:r>
        <w:t>C</w:t>
      </w:r>
      <w:r w:rsidRPr="00776B6B">
        <w:t>ompanies have provided proposals shown below:</w:t>
      </w:r>
    </w:p>
    <w:p w14:paraId="6D8615B5" w14:textId="1B8B5D8F" w:rsidR="00CA1129" w:rsidRDefault="00CA1129" w:rsidP="00CA1129">
      <w:pPr>
        <w:pStyle w:val="ListParagraph"/>
        <w:numPr>
          <w:ilvl w:val="0"/>
          <w:numId w:val="4"/>
        </w:numPr>
        <w:jc w:val="both"/>
        <w:rPr>
          <w:rFonts w:ascii="Times New Roman" w:hAnsi="Times New Roman"/>
          <w:sz w:val="20"/>
          <w:szCs w:val="20"/>
        </w:rPr>
      </w:pPr>
      <w:r w:rsidRPr="00CA1129">
        <w:rPr>
          <w:rFonts w:ascii="Times New Roman" w:hAnsi="Times New Roman"/>
          <w:sz w:val="20"/>
          <w:szCs w:val="20"/>
        </w:rPr>
        <w:lastRenderedPageBreak/>
        <w:t>For DAPS-HO, the maximum number of BD/CCE is subject to UE capability and could use Rel-15 capability as the baseline and may consider other relevant features in Rel-16 if necessary.</w:t>
      </w:r>
      <w:r>
        <w:rPr>
          <w:rFonts w:ascii="Times New Roman" w:hAnsi="Times New Roman"/>
          <w:sz w:val="20"/>
          <w:szCs w:val="20"/>
        </w:rPr>
        <w:t xml:space="preserve"> [1]</w:t>
      </w:r>
    </w:p>
    <w:p w14:paraId="7903E53A" w14:textId="77777777" w:rsidR="00840CAD" w:rsidRPr="00CA1129" w:rsidRDefault="00840CAD" w:rsidP="00840CAD">
      <w:pPr>
        <w:pStyle w:val="ListParagraph"/>
        <w:jc w:val="both"/>
        <w:rPr>
          <w:rFonts w:ascii="Times New Roman" w:hAnsi="Times New Roman"/>
          <w:sz w:val="20"/>
          <w:szCs w:val="20"/>
        </w:rPr>
      </w:pPr>
    </w:p>
    <w:p w14:paraId="00E1FF18" w14:textId="77777777" w:rsidR="00840CAD" w:rsidRDefault="00840CAD" w:rsidP="00840CAD">
      <w:pPr>
        <w:pStyle w:val="ListParagraph"/>
        <w:numPr>
          <w:ilvl w:val="0"/>
          <w:numId w:val="4"/>
        </w:numPr>
        <w:rPr>
          <w:rFonts w:ascii="Times New Roman" w:hAnsi="Times New Roman"/>
          <w:bCs/>
          <w:iCs/>
          <w:sz w:val="20"/>
          <w:szCs w:val="20"/>
        </w:rPr>
      </w:pPr>
      <w:r w:rsidRPr="0082487A">
        <w:rPr>
          <w:rFonts w:ascii="Times New Roman" w:hAnsi="Times New Roman"/>
          <w:bCs/>
          <w:iCs/>
          <w:sz w:val="20"/>
          <w:szCs w:val="20"/>
        </w:rPr>
        <w:t>No RAN1 specification support is envisioned to enable independent PDCCH monitoring configuration across source and target cell.</w:t>
      </w:r>
      <w:r>
        <w:rPr>
          <w:rFonts w:ascii="Times New Roman" w:hAnsi="Times New Roman"/>
          <w:bCs/>
          <w:iCs/>
          <w:sz w:val="20"/>
          <w:szCs w:val="20"/>
        </w:rPr>
        <w:t xml:space="preserve"> [5]</w:t>
      </w:r>
    </w:p>
    <w:p w14:paraId="616346F3" w14:textId="77777777" w:rsidR="00CA3D1A" w:rsidRDefault="00CA3D1A" w:rsidP="00CA3D1A">
      <w:pPr>
        <w:pStyle w:val="ListParagraph"/>
        <w:rPr>
          <w:rFonts w:ascii="Times New Roman" w:hAnsi="Times New Roman"/>
          <w:bCs/>
          <w:iCs/>
          <w:sz w:val="20"/>
          <w:szCs w:val="20"/>
        </w:rPr>
      </w:pPr>
    </w:p>
    <w:p w14:paraId="0DD0CB94" w14:textId="4986655C" w:rsidR="00CA3D1A" w:rsidRDefault="00CA3D1A" w:rsidP="00CA3D1A">
      <w:pPr>
        <w:pStyle w:val="ListParagraph"/>
        <w:numPr>
          <w:ilvl w:val="0"/>
          <w:numId w:val="4"/>
        </w:numPr>
        <w:rPr>
          <w:rFonts w:ascii="Times New Roman" w:hAnsi="Times New Roman"/>
          <w:bCs/>
          <w:iCs/>
          <w:sz w:val="20"/>
          <w:szCs w:val="20"/>
        </w:rPr>
      </w:pPr>
      <w:r w:rsidRPr="00CA3D1A">
        <w:rPr>
          <w:rFonts w:ascii="Times New Roman" w:hAnsi="Times New Roman"/>
          <w:bCs/>
          <w:iCs/>
          <w:sz w:val="20"/>
          <w:szCs w:val="20"/>
        </w:rPr>
        <w:t>When UE is configured to monitor PDCCH from source and target in a slot during DAPS HO, the UE independently determines the PDCCH monitoring limits for source and target cells. Furthermore, the total limits on BD/CCE across both source and target cells are the same as Rel-15 limits.</w:t>
      </w:r>
      <w:r>
        <w:rPr>
          <w:rFonts w:ascii="Times New Roman" w:hAnsi="Times New Roman"/>
          <w:bCs/>
          <w:iCs/>
          <w:sz w:val="20"/>
          <w:szCs w:val="20"/>
        </w:rPr>
        <w:t xml:space="preserve"> [8]</w:t>
      </w:r>
    </w:p>
    <w:p w14:paraId="6C0EC3B4" w14:textId="23A8642E" w:rsidR="00CA3D1A" w:rsidRDefault="00CA3D1A" w:rsidP="00CA3D1A">
      <w:pPr>
        <w:pStyle w:val="ListParagraph"/>
        <w:numPr>
          <w:ilvl w:val="0"/>
          <w:numId w:val="4"/>
        </w:numPr>
        <w:rPr>
          <w:rFonts w:ascii="Times New Roman" w:hAnsi="Times New Roman"/>
          <w:bCs/>
          <w:iCs/>
          <w:sz w:val="20"/>
          <w:szCs w:val="20"/>
        </w:rPr>
      </w:pPr>
      <w:r w:rsidRPr="00CA3D1A">
        <w:rPr>
          <w:rFonts w:ascii="Times New Roman" w:hAnsi="Times New Roman"/>
          <w:bCs/>
          <w:iCs/>
          <w:sz w:val="20"/>
          <w:szCs w:val="20"/>
        </w:rPr>
        <w:t xml:space="preserve">The determination of total limit for BD/CCE in a slot is based on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cap</m:t>
            </m:r>
          </m:sup>
        </m:sSubSup>
      </m:oMath>
      <w:r w:rsidRPr="00CA3D1A">
        <w:rPr>
          <w:rFonts w:ascii="Times New Roman" w:hAnsi="Times New Roman"/>
          <w:bCs/>
          <w:iCs/>
          <w:sz w:val="20"/>
          <w:szCs w:val="20"/>
        </w:rPr>
        <w:t xml:space="preserve"> (described in Subclause 10 in TS38.213) that is shared for the source and target cells.</w:t>
      </w:r>
      <w:r w:rsidR="002E7C27">
        <w:rPr>
          <w:rFonts w:ascii="Times New Roman" w:hAnsi="Times New Roman"/>
          <w:bCs/>
          <w:iCs/>
          <w:sz w:val="20"/>
          <w:szCs w:val="20"/>
        </w:rPr>
        <w:t xml:space="preserve"> [8]</w:t>
      </w:r>
    </w:p>
    <w:p w14:paraId="7B54DAEC" w14:textId="21E1FC38" w:rsidR="00910DD3" w:rsidRDefault="00CA3D1A" w:rsidP="00B56733">
      <w:pPr>
        <w:pStyle w:val="ListParagraph"/>
        <w:numPr>
          <w:ilvl w:val="0"/>
          <w:numId w:val="4"/>
        </w:numPr>
        <w:rPr>
          <w:lang w:eastAsia="zh-CN"/>
        </w:rPr>
      </w:pPr>
      <w:r w:rsidRPr="002E7C27">
        <w:rPr>
          <w:rFonts w:ascii="Times New Roman" w:hAnsi="Times New Roman"/>
          <w:bCs/>
          <w:iCs/>
          <w:sz w:val="20"/>
          <w:szCs w:val="20"/>
        </w:rPr>
        <w:t xml:space="preserve">Partition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cap</m:t>
            </m:r>
          </m:sup>
        </m:sSubSup>
      </m:oMath>
      <w:r w:rsidRPr="002E7C27">
        <w:rPr>
          <w:rFonts w:ascii="Times New Roman" w:hAnsi="Times New Roman"/>
          <w:bCs/>
          <w:iCs/>
          <w:sz w:val="20"/>
          <w:szCs w:val="20"/>
        </w:rPr>
        <w:t xml:space="preserve">  into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cells,S</m:t>
            </m:r>
          </m:sub>
          <m:sup>
            <m:r>
              <w:rPr>
                <w:rFonts w:ascii="Cambria Math" w:hAnsi="Cambria Math"/>
                <w:sz w:val="20"/>
                <w:szCs w:val="20"/>
              </w:rPr>
              <m:t>cap</m:t>
            </m:r>
          </m:sup>
        </m:sSubSup>
      </m:oMath>
      <w:r w:rsidRPr="002E7C27">
        <w:rPr>
          <w:rFonts w:ascii="Times New Roman" w:hAnsi="Times New Roman"/>
          <w:bCs/>
          <w:iCs/>
          <w:sz w:val="20"/>
          <w:szCs w:val="20"/>
        </w:rPr>
        <w:t xml:space="preserve">and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cells,T</m:t>
            </m:r>
          </m:sub>
          <m:sup>
            <m:r>
              <w:rPr>
                <w:rFonts w:ascii="Cambria Math" w:hAnsi="Cambria Math"/>
                <w:sz w:val="20"/>
                <w:szCs w:val="20"/>
              </w:rPr>
              <m:t>cap</m:t>
            </m:r>
          </m:sup>
        </m:sSubSup>
      </m:oMath>
      <w:r w:rsidRPr="002E7C27">
        <w:rPr>
          <w:rFonts w:ascii="Times New Roman" w:hAnsi="Times New Roman"/>
          <w:bCs/>
          <w:iCs/>
          <w:sz w:val="20"/>
          <w:szCs w:val="20"/>
        </w:rPr>
        <w:t xml:space="preserve">  for source and target cells respectively such that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cells,S</m:t>
            </m:r>
          </m:sub>
          <m:sup>
            <m:r>
              <w:rPr>
                <w:rFonts w:ascii="Cambria Math" w:hAnsi="Cambria Math"/>
                <w:sz w:val="20"/>
                <w:szCs w:val="20"/>
              </w:rPr>
              <m:t>cap</m:t>
            </m:r>
          </m:sup>
        </m:sSubSup>
        <m:r>
          <w:rPr>
            <w:rFonts w:ascii="Cambria Math" w:hAnsi="Cambria Math"/>
            <w:sz w:val="20"/>
            <w:szCs w:val="20"/>
          </w:rPr>
          <m:t>+</m:t>
        </m:r>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cells,T</m:t>
            </m:r>
          </m:sub>
          <m:sup>
            <m:r>
              <w:rPr>
                <w:rFonts w:ascii="Cambria Math" w:hAnsi="Cambria Math"/>
                <w:sz w:val="20"/>
                <w:szCs w:val="20"/>
              </w:rPr>
              <m:t>cap</m:t>
            </m:r>
          </m:sup>
        </m:sSubSup>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cap</m:t>
            </m:r>
          </m:sup>
        </m:sSubSup>
      </m:oMath>
      <w:r w:rsidRPr="002E7C27">
        <w:rPr>
          <w:rFonts w:ascii="Times New Roman" w:hAnsi="Times New Roman"/>
          <w:bCs/>
          <w:iCs/>
          <w:sz w:val="20"/>
          <w:szCs w:val="20"/>
        </w:rPr>
        <w:t xml:space="preserve"> when determining BD/CCE limit for source and target cells for the case </w:t>
      </w:r>
      <m:oMath>
        <m:nary>
          <m:naryPr>
            <m:chr m:val="∑"/>
            <m:limLoc m:val="undOvr"/>
            <m:ctrlPr>
              <w:rPr>
                <w:rFonts w:ascii="Cambria Math" w:hAnsi="Cambria Math"/>
                <w:bCs/>
                <w:i/>
                <w:iCs/>
                <w:sz w:val="20"/>
                <w:szCs w:val="20"/>
              </w:rPr>
            </m:ctrlPr>
          </m:naryPr>
          <m:sub>
            <m:r>
              <w:rPr>
                <w:rFonts w:ascii="Cambria Math" w:hAnsi="Cambria Math"/>
                <w:sz w:val="20"/>
                <w:szCs w:val="20"/>
              </w:rPr>
              <m:t>μ=0</m:t>
            </m:r>
          </m:sub>
          <m:sup>
            <m:r>
              <w:rPr>
                <w:rFonts w:ascii="Cambria Math" w:hAnsi="Cambria Math"/>
                <w:sz w:val="20"/>
                <w:szCs w:val="20"/>
              </w:rPr>
              <m:t>3</m:t>
            </m:r>
          </m:sup>
          <m:e>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DL,μ</m:t>
                </m:r>
              </m:sup>
            </m:sSubSup>
          </m:e>
        </m:nary>
        <m:r>
          <w:rPr>
            <w:rFonts w:ascii="Cambria Math" w:hAnsi="Cambria Math"/>
            <w:sz w:val="20"/>
            <w:szCs w:val="20"/>
          </w:rPr>
          <m:t>&gt;</m:t>
        </m:r>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cap</m:t>
            </m:r>
          </m:sup>
        </m:sSubSup>
      </m:oMath>
      <w:r w:rsidR="002E7C27">
        <w:rPr>
          <w:rFonts w:ascii="Times New Roman" w:hAnsi="Times New Roman"/>
          <w:bCs/>
          <w:iCs/>
          <w:sz w:val="20"/>
          <w:szCs w:val="20"/>
        </w:rPr>
        <w:t xml:space="preserve"> [8]</w:t>
      </w:r>
    </w:p>
    <w:p w14:paraId="7E1C44ED" w14:textId="0929CC86" w:rsidR="002E7C27" w:rsidRPr="002E7C27" w:rsidRDefault="002E7C27" w:rsidP="002E7C27">
      <w:pPr>
        <w:pStyle w:val="ListParagraph"/>
        <w:numPr>
          <w:ilvl w:val="0"/>
          <w:numId w:val="4"/>
        </w:numPr>
        <w:rPr>
          <w:rFonts w:ascii="Times New Roman" w:hAnsi="Times New Roman"/>
          <w:bCs/>
          <w:sz w:val="20"/>
          <w:szCs w:val="20"/>
          <w:lang w:eastAsia="zh-CN"/>
        </w:rPr>
      </w:pPr>
      <w:r w:rsidRPr="002E7C27">
        <w:rPr>
          <w:rFonts w:ascii="Times New Roman" w:hAnsi="Times New Roman"/>
          <w:bCs/>
          <w:sz w:val="20"/>
          <w:szCs w:val="20"/>
          <w:lang w:eastAsia="ko-KR"/>
        </w:rPr>
        <w:t xml:space="preserve">When a UE </w:t>
      </w:r>
      <w:r w:rsidRPr="002E7C27">
        <w:rPr>
          <w:rFonts w:ascii="Times New Roman" w:hAnsi="Times New Roman"/>
          <w:bCs/>
          <w:sz w:val="20"/>
          <w:szCs w:val="20"/>
        </w:rPr>
        <w:t xml:space="preserve">is configured with </w:t>
      </w:r>
      <m:oMath>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oMath>
      <w:r w:rsidRPr="002E7C27">
        <w:rPr>
          <w:rFonts w:ascii="Times New Roman" w:hAnsi="Times New Roman"/>
          <w:bCs/>
          <w:sz w:val="20"/>
          <w:szCs w:val="20"/>
        </w:rPr>
        <w:t xml:space="preserve"> downlink cells with DL BWPs having SCS configuration </w:t>
      </w:r>
      <m:oMath>
        <m:r>
          <w:rPr>
            <w:rFonts w:ascii="Cambria Math" w:hAnsi="Cambria Math"/>
            <w:sz w:val="20"/>
            <w:szCs w:val="20"/>
          </w:rPr>
          <m:t>μ</m:t>
        </m:r>
      </m:oMath>
      <w:r w:rsidRPr="002E7C27">
        <w:rPr>
          <w:rFonts w:ascii="Times New Roman" w:hAnsi="Times New Roman"/>
          <w:bCs/>
          <w:sz w:val="20"/>
          <w:szCs w:val="20"/>
        </w:rPr>
        <w:t xml:space="preserve"> at the source and with </w:t>
      </w:r>
      <m:oMath>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cells,T</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oMath>
      <w:r w:rsidRPr="002E7C27">
        <w:rPr>
          <w:rFonts w:ascii="Times New Roman" w:hAnsi="Times New Roman"/>
          <w:bCs/>
          <w:sz w:val="20"/>
          <w:szCs w:val="20"/>
        </w:rPr>
        <w:t xml:space="preserve"> downlink cells with DL BWPs having SCS configuration </w:t>
      </w:r>
      <m:oMath>
        <m:r>
          <w:rPr>
            <w:rFonts w:ascii="Cambria Math" w:hAnsi="Cambria Math"/>
            <w:sz w:val="20"/>
            <w:szCs w:val="20"/>
          </w:rPr>
          <m:t>μ</m:t>
        </m:r>
      </m:oMath>
      <w:r w:rsidRPr="002E7C27">
        <w:rPr>
          <w:rFonts w:ascii="Times New Roman" w:hAnsi="Times New Roman"/>
          <w:bCs/>
          <w:sz w:val="20"/>
          <w:szCs w:val="20"/>
        </w:rPr>
        <w:t xml:space="preserve"> at the target,</w:t>
      </w:r>
      <w:r>
        <w:rPr>
          <w:rFonts w:ascii="Times New Roman" w:hAnsi="Times New Roman"/>
          <w:bCs/>
          <w:sz w:val="20"/>
          <w:szCs w:val="20"/>
        </w:rPr>
        <w:t xml:space="preserve"> [8]</w:t>
      </w:r>
    </w:p>
    <w:p w14:paraId="1D8D2D5D" w14:textId="3824B3B2" w:rsidR="002E7C27" w:rsidRPr="002E7C27" w:rsidRDefault="002E7C27" w:rsidP="002E7C27">
      <w:pPr>
        <w:pStyle w:val="ListParagraph"/>
        <w:numPr>
          <w:ilvl w:val="1"/>
          <w:numId w:val="4"/>
        </w:numPr>
        <w:overflowPunct w:val="0"/>
        <w:autoSpaceDE w:val="0"/>
        <w:autoSpaceDN w:val="0"/>
        <w:adjustRightInd w:val="0"/>
        <w:spacing w:after="180"/>
        <w:contextualSpacing/>
        <w:textAlignment w:val="baseline"/>
        <w:rPr>
          <w:rFonts w:ascii="Times New Roman" w:hAnsi="Times New Roman"/>
          <w:bCs/>
          <w:sz w:val="20"/>
          <w:szCs w:val="20"/>
          <w:lang w:eastAsia="zh-CN"/>
        </w:rPr>
      </w:pPr>
      <w:r w:rsidRPr="002E7C27">
        <w:rPr>
          <w:rFonts w:ascii="Times New Roman" w:hAnsi="Times New Roman"/>
          <w:bCs/>
          <w:sz w:val="20"/>
          <w:szCs w:val="20"/>
        </w:rPr>
        <w:t xml:space="preserve">If </w:t>
      </w:r>
      <m:oMath>
        <m:nary>
          <m:naryPr>
            <m:chr m:val="∑"/>
            <m:ctrlPr>
              <w:rPr>
                <w:rFonts w:ascii="Cambria Math" w:hAnsi="Cambria Math"/>
                <w:bCs/>
                <w:i/>
                <w:sz w:val="20"/>
                <w:szCs w:val="20"/>
              </w:rPr>
            </m:ctrlPr>
          </m:naryPr>
          <m:sub>
            <m:r>
              <w:rPr>
                <w:rFonts w:ascii="Cambria Math" w:hAnsi="Cambria Math"/>
                <w:sz w:val="20"/>
                <w:szCs w:val="20"/>
              </w:rPr>
              <m:t>μ=0</m:t>
            </m:r>
          </m:sub>
          <m:sup>
            <m:r>
              <w:rPr>
                <w:rFonts w:ascii="Cambria Math" w:hAnsi="Cambria Math"/>
                <w:sz w:val="20"/>
                <w:szCs w:val="20"/>
              </w:rPr>
              <m:t>3</m:t>
            </m:r>
          </m:sup>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e>
        </m:nary>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cap</m:t>
            </m:r>
            <m:ctrlPr>
              <w:rPr>
                <w:rFonts w:ascii="Cambria Math" w:hAnsi="Cambria Math"/>
                <w:bCs/>
                <w:sz w:val="20"/>
                <w:szCs w:val="20"/>
              </w:rPr>
            </m:ctrlPr>
          </m:sup>
        </m:sSubSup>
      </m:oMath>
      <w:r w:rsidRPr="002E7C27">
        <w:rPr>
          <w:rFonts w:ascii="Times New Roman" w:hAnsi="Times New Roman"/>
          <w:bCs/>
          <w:sz w:val="20"/>
          <w:szCs w:val="20"/>
        </w:rPr>
        <w:t xml:space="preserve">,  </w:t>
      </w:r>
      <w:r w:rsidRPr="002E7C27">
        <w:rPr>
          <w:rFonts w:ascii="Times New Roman" w:hAnsi="Times New Roman"/>
          <w:bCs/>
          <w:sz w:val="20"/>
          <w:szCs w:val="20"/>
          <w:lang w:eastAsia="ko-KR"/>
        </w:rPr>
        <w:t xml:space="preserve">the UE is not required to monitor, on the active DL BWP of the scheduling cell, more than </w:t>
      </w:r>
      <m:oMath>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oMath>
      <w:r w:rsidRPr="002E7C27">
        <w:rPr>
          <w:rFonts w:ascii="Times New Roman" w:hAnsi="Times New Roman"/>
          <w:bCs/>
          <w:sz w:val="20"/>
          <w:szCs w:val="20"/>
        </w:rPr>
        <w:t xml:space="preserve"> PDCCH candidates or more than </w:t>
      </w:r>
      <m:oMath>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oMath>
      <w:r w:rsidRPr="002E7C27">
        <w:rPr>
          <w:rFonts w:ascii="Times New Roman" w:hAnsi="Times New Roman"/>
          <w:bCs/>
          <w:sz w:val="20"/>
          <w:szCs w:val="20"/>
        </w:rPr>
        <w:t xml:space="preserve"> non-overlapped CCEs per slot for each scheduled cell (i.e., identical to Rel-15 text in TS 38.213).</w:t>
      </w:r>
    </w:p>
    <w:p w14:paraId="4C12069A" w14:textId="4D7195FD" w:rsidR="002E7C27" w:rsidRPr="002E7C27" w:rsidRDefault="002E7C27" w:rsidP="002E7C27">
      <w:pPr>
        <w:pStyle w:val="ListParagraph"/>
        <w:numPr>
          <w:ilvl w:val="1"/>
          <w:numId w:val="4"/>
        </w:numPr>
        <w:overflowPunct w:val="0"/>
        <w:autoSpaceDE w:val="0"/>
        <w:autoSpaceDN w:val="0"/>
        <w:adjustRightInd w:val="0"/>
        <w:spacing w:after="180"/>
        <w:contextualSpacing/>
        <w:textAlignment w:val="baseline"/>
        <w:rPr>
          <w:rFonts w:ascii="Times New Roman" w:hAnsi="Times New Roman"/>
          <w:bCs/>
          <w:sz w:val="20"/>
          <w:szCs w:val="20"/>
        </w:rPr>
      </w:pPr>
      <w:r w:rsidRPr="002E7C27">
        <w:rPr>
          <w:rFonts w:ascii="Times New Roman" w:hAnsi="Times New Roman"/>
          <w:bCs/>
          <w:sz w:val="20"/>
          <w:szCs w:val="20"/>
        </w:rPr>
        <w:t xml:space="preserve">If </w:t>
      </w:r>
      <m:oMath>
        <m:nary>
          <m:naryPr>
            <m:chr m:val="∑"/>
            <m:ctrlPr>
              <w:rPr>
                <w:rFonts w:ascii="Cambria Math" w:hAnsi="Cambria Math"/>
                <w:bCs/>
                <w:i/>
                <w:sz w:val="20"/>
                <w:szCs w:val="20"/>
              </w:rPr>
            </m:ctrlPr>
          </m:naryPr>
          <m:sub>
            <m:r>
              <w:rPr>
                <w:rFonts w:ascii="Cambria Math" w:hAnsi="Cambria Math"/>
                <w:sz w:val="20"/>
                <w:szCs w:val="20"/>
              </w:rPr>
              <m:t>μ=0</m:t>
            </m:r>
          </m:sub>
          <m:sup>
            <m:r>
              <w:rPr>
                <w:rFonts w:ascii="Cambria Math" w:hAnsi="Cambria Math"/>
                <w:sz w:val="20"/>
                <w:szCs w:val="20"/>
              </w:rPr>
              <m:t>3</m:t>
            </m:r>
          </m:sup>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e>
        </m:nary>
        <m:r>
          <w:rPr>
            <w:rFonts w:ascii="Cambria Math" w:hAnsi="Cambria Math"/>
            <w:sz w:val="20"/>
            <w:szCs w:val="20"/>
          </w:rPr>
          <m:t>&gt;</m:t>
        </m:r>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cap</m:t>
            </m:r>
            <m:ctrlPr>
              <w:rPr>
                <w:rFonts w:ascii="Cambria Math" w:hAnsi="Cambria Math"/>
                <w:bCs/>
                <w:sz w:val="20"/>
                <w:szCs w:val="20"/>
              </w:rPr>
            </m:ctrlPr>
          </m:sup>
        </m:sSubSup>
      </m:oMath>
      <w:r w:rsidRPr="002E7C27">
        <w:rPr>
          <w:rFonts w:ascii="Times New Roman" w:hAnsi="Times New Roman"/>
          <w:bCs/>
          <w:sz w:val="20"/>
          <w:szCs w:val="20"/>
        </w:rPr>
        <w:t xml:space="preserve">, </w:t>
      </w:r>
    </w:p>
    <w:p w14:paraId="6A94162A" w14:textId="11D41F41" w:rsidR="002E7C27" w:rsidRPr="002E7C27" w:rsidRDefault="002E7C27" w:rsidP="002E7C27">
      <w:pPr>
        <w:pStyle w:val="ListParagraph"/>
        <w:numPr>
          <w:ilvl w:val="2"/>
          <w:numId w:val="4"/>
        </w:numPr>
        <w:overflowPunct w:val="0"/>
        <w:autoSpaceDE w:val="0"/>
        <w:autoSpaceDN w:val="0"/>
        <w:adjustRightInd w:val="0"/>
        <w:spacing w:after="180"/>
        <w:contextualSpacing/>
        <w:textAlignment w:val="baseline"/>
        <w:rPr>
          <w:rFonts w:ascii="Times New Roman" w:hAnsi="Times New Roman"/>
          <w:bCs/>
          <w:sz w:val="20"/>
          <w:szCs w:val="20"/>
        </w:rPr>
      </w:pPr>
      <w:r w:rsidRPr="002E7C27">
        <w:rPr>
          <w:rFonts w:ascii="Times New Roman" w:hAnsi="Times New Roman"/>
          <w:bCs/>
          <w:sz w:val="20"/>
          <w:szCs w:val="20"/>
          <w:lang w:eastAsia="ko-KR"/>
        </w:rPr>
        <w:t xml:space="preserve">the UE is not required to monitor more than </w:t>
      </w:r>
      <m:oMath>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PDCCH,S</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d>
          <m:dPr>
            <m:begChr m:val="⌊"/>
            <m:endChr m:val="⌋"/>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cap</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f>
              <m:fPr>
                <m:type m:val="lin"/>
                <m:ctrlPr>
                  <w:rPr>
                    <w:rFonts w:ascii="Cambria Math" w:hAnsi="Cambria Math"/>
                    <w:bCs/>
                    <w:i/>
                    <w:sz w:val="20"/>
                    <w:szCs w:val="20"/>
                  </w:rPr>
                </m:ctrlPr>
              </m:fPr>
              <m:num>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num>
              <m:den>
                <m:nary>
                  <m:naryPr>
                    <m:chr m:val="∑"/>
                    <m:ctrlPr>
                      <w:rPr>
                        <w:rFonts w:ascii="Cambria Math" w:hAnsi="Cambria Math"/>
                        <w:bCs/>
                        <w:i/>
                        <w:sz w:val="20"/>
                        <w:szCs w:val="20"/>
                      </w:rPr>
                    </m:ctrlPr>
                  </m:naryPr>
                  <m:sub>
                    <m:r>
                      <w:rPr>
                        <w:rFonts w:ascii="Cambria Math" w:hAnsi="Cambria Math"/>
                        <w:sz w:val="20"/>
                        <w:szCs w:val="20"/>
                      </w:rPr>
                      <m:t>j=0</m:t>
                    </m:r>
                  </m:sub>
                  <m:sup>
                    <m:r>
                      <w:rPr>
                        <w:rFonts w:ascii="Cambria Math" w:hAnsi="Cambria Math"/>
                        <w:sz w:val="20"/>
                        <w:szCs w:val="20"/>
                      </w:rPr>
                      <m:t>3</m:t>
                    </m:r>
                  </m:sup>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j</m:t>
                        </m:r>
                        <m:ctrlPr>
                          <w:rPr>
                            <w:rFonts w:ascii="Cambria Math" w:hAnsi="Cambria Math"/>
                            <w:bCs/>
                            <w:sz w:val="20"/>
                            <w:szCs w:val="20"/>
                          </w:rPr>
                        </m:ctrlPr>
                      </m:sup>
                    </m:sSubSup>
                  </m:e>
                </m:nary>
              </m:den>
            </m:f>
          </m:e>
        </m:d>
      </m:oMath>
      <w:r w:rsidRPr="002E7C27">
        <w:rPr>
          <w:rFonts w:ascii="Times New Roman" w:hAnsi="Times New Roman"/>
          <w:bCs/>
          <w:sz w:val="20"/>
          <w:szCs w:val="20"/>
        </w:rPr>
        <w:t xml:space="preserve"> PDCCH candidates or more than </w:t>
      </w:r>
      <m:oMath>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d>
          <m:dPr>
            <m:begChr m:val="⌊"/>
            <m:endChr m:val="⌋"/>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cap</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f>
              <m:fPr>
                <m:type m:val="lin"/>
                <m:ctrlPr>
                  <w:rPr>
                    <w:rFonts w:ascii="Cambria Math" w:hAnsi="Cambria Math"/>
                    <w:bCs/>
                    <w:i/>
                    <w:sz w:val="20"/>
                    <w:szCs w:val="20"/>
                  </w:rPr>
                </m:ctrlPr>
              </m:fPr>
              <m:num>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num>
              <m:den>
                <m:nary>
                  <m:naryPr>
                    <m:chr m:val="∑"/>
                    <m:ctrlPr>
                      <w:rPr>
                        <w:rFonts w:ascii="Cambria Math" w:hAnsi="Cambria Math"/>
                        <w:bCs/>
                        <w:i/>
                        <w:sz w:val="20"/>
                        <w:szCs w:val="20"/>
                      </w:rPr>
                    </m:ctrlPr>
                  </m:naryPr>
                  <m:sub>
                    <m:r>
                      <w:rPr>
                        <w:rFonts w:ascii="Cambria Math" w:hAnsi="Cambria Math"/>
                        <w:sz w:val="20"/>
                        <w:szCs w:val="20"/>
                      </w:rPr>
                      <m:t>j=0</m:t>
                    </m:r>
                  </m:sub>
                  <m:sup>
                    <m:r>
                      <w:rPr>
                        <w:rFonts w:ascii="Cambria Math" w:hAnsi="Cambria Math"/>
                        <w:sz w:val="20"/>
                        <w:szCs w:val="20"/>
                      </w:rPr>
                      <m:t>3</m:t>
                    </m:r>
                  </m:sup>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j</m:t>
                        </m:r>
                        <m:ctrlPr>
                          <w:rPr>
                            <w:rFonts w:ascii="Cambria Math" w:hAnsi="Cambria Math"/>
                            <w:bCs/>
                            <w:sz w:val="20"/>
                            <w:szCs w:val="20"/>
                          </w:rPr>
                        </m:ctrlPr>
                      </m:sup>
                    </m:sSubSup>
                  </m:e>
                </m:nary>
              </m:den>
            </m:f>
          </m:e>
        </m:d>
      </m:oMath>
      <w:r w:rsidRPr="002E7C27">
        <w:rPr>
          <w:rFonts w:ascii="Times New Roman" w:hAnsi="Times New Roman"/>
          <w:bCs/>
          <w:sz w:val="20"/>
          <w:szCs w:val="20"/>
        </w:rPr>
        <w:t xml:space="preserve"> non-overlapped CCEs per slot on the active DL BWP(s) of scheduling cell(s) from the </w:t>
      </w:r>
      <m:oMath>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oMath>
      <w:r w:rsidRPr="002E7C27">
        <w:rPr>
          <w:rFonts w:ascii="Times New Roman" w:hAnsi="Times New Roman"/>
          <w:bCs/>
          <w:sz w:val="20"/>
          <w:szCs w:val="20"/>
        </w:rPr>
        <w:t xml:space="preserve"> downlink cells at the source. </w:t>
      </w:r>
    </w:p>
    <w:p w14:paraId="4E232964" w14:textId="528F3324" w:rsidR="002E7C27" w:rsidRPr="002E7C27" w:rsidRDefault="002E7C27" w:rsidP="002E7C27">
      <w:pPr>
        <w:pStyle w:val="ListParagraph"/>
        <w:numPr>
          <w:ilvl w:val="2"/>
          <w:numId w:val="4"/>
        </w:numPr>
        <w:overflowPunct w:val="0"/>
        <w:autoSpaceDE w:val="0"/>
        <w:autoSpaceDN w:val="0"/>
        <w:adjustRightInd w:val="0"/>
        <w:spacing w:after="180"/>
        <w:contextualSpacing/>
        <w:textAlignment w:val="baseline"/>
        <w:rPr>
          <w:rFonts w:ascii="Times New Roman" w:hAnsi="Times New Roman"/>
          <w:bCs/>
          <w:sz w:val="20"/>
          <w:szCs w:val="20"/>
        </w:rPr>
      </w:pPr>
      <w:r w:rsidRPr="002E7C27">
        <w:rPr>
          <w:rFonts w:ascii="Times New Roman" w:hAnsi="Times New Roman"/>
          <w:bCs/>
          <w:sz w:val="20"/>
          <w:szCs w:val="20"/>
        </w:rPr>
        <w:t xml:space="preserve">Furthermore, </w:t>
      </w:r>
      <w:r w:rsidRPr="002E7C27">
        <w:rPr>
          <w:rFonts w:ascii="Times New Roman" w:hAnsi="Times New Roman"/>
          <w:bCs/>
          <w:sz w:val="20"/>
          <w:szCs w:val="20"/>
          <w:lang w:eastAsia="ko-KR"/>
        </w:rPr>
        <w:t xml:space="preserve">the UE is not required to monitor more than </w:t>
      </w:r>
      <m:oMath>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PDCCH,T</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d>
          <m:dPr>
            <m:begChr m:val="⌊"/>
            <m:endChr m:val="⌋"/>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cap</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f>
              <m:fPr>
                <m:type m:val="lin"/>
                <m:ctrlPr>
                  <w:rPr>
                    <w:rFonts w:ascii="Cambria Math" w:hAnsi="Cambria Math"/>
                    <w:bCs/>
                    <w:i/>
                    <w:sz w:val="20"/>
                    <w:szCs w:val="20"/>
                  </w:rPr>
                </m:ctrlPr>
              </m:fPr>
              <m:num>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cells,T</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num>
              <m:den>
                <m:nary>
                  <m:naryPr>
                    <m:chr m:val="∑"/>
                    <m:ctrlPr>
                      <w:rPr>
                        <w:rFonts w:ascii="Cambria Math" w:hAnsi="Cambria Math"/>
                        <w:bCs/>
                        <w:i/>
                        <w:sz w:val="20"/>
                        <w:szCs w:val="20"/>
                      </w:rPr>
                    </m:ctrlPr>
                  </m:naryPr>
                  <m:sub>
                    <m:r>
                      <w:rPr>
                        <w:rFonts w:ascii="Cambria Math" w:hAnsi="Cambria Math"/>
                        <w:sz w:val="20"/>
                        <w:szCs w:val="20"/>
                      </w:rPr>
                      <m:t>j=0</m:t>
                    </m:r>
                  </m:sub>
                  <m:sup>
                    <m:r>
                      <w:rPr>
                        <w:rFonts w:ascii="Cambria Math" w:hAnsi="Cambria Math"/>
                        <w:sz w:val="20"/>
                        <w:szCs w:val="20"/>
                      </w:rPr>
                      <m:t>3</m:t>
                    </m:r>
                  </m:sup>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j</m:t>
                        </m:r>
                        <m:ctrlPr>
                          <w:rPr>
                            <w:rFonts w:ascii="Cambria Math" w:hAnsi="Cambria Math"/>
                            <w:bCs/>
                            <w:sz w:val="20"/>
                            <w:szCs w:val="20"/>
                          </w:rPr>
                        </m:ctrlPr>
                      </m:sup>
                    </m:sSubSup>
                  </m:e>
                </m:nary>
              </m:den>
            </m:f>
          </m:e>
        </m:d>
      </m:oMath>
      <w:r w:rsidRPr="002E7C27">
        <w:rPr>
          <w:rFonts w:ascii="Times New Roman" w:hAnsi="Times New Roman"/>
          <w:bCs/>
          <w:sz w:val="20"/>
          <w:szCs w:val="20"/>
        </w:rPr>
        <w:t xml:space="preserve"> PDCCH candidates or more than </w:t>
      </w:r>
      <m:oMath>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d>
          <m:dPr>
            <m:begChr m:val="⌊"/>
            <m:endChr m:val="⌋"/>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cap</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f>
              <m:fPr>
                <m:type m:val="lin"/>
                <m:ctrlPr>
                  <w:rPr>
                    <w:rFonts w:ascii="Cambria Math" w:hAnsi="Cambria Math"/>
                    <w:bCs/>
                    <w:i/>
                    <w:sz w:val="20"/>
                    <w:szCs w:val="20"/>
                  </w:rPr>
                </m:ctrlPr>
              </m:fPr>
              <m:num>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cells,T</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num>
              <m:den>
                <m:nary>
                  <m:naryPr>
                    <m:chr m:val="∑"/>
                    <m:ctrlPr>
                      <w:rPr>
                        <w:rFonts w:ascii="Cambria Math" w:hAnsi="Cambria Math"/>
                        <w:bCs/>
                        <w:i/>
                        <w:sz w:val="20"/>
                        <w:szCs w:val="20"/>
                      </w:rPr>
                    </m:ctrlPr>
                  </m:naryPr>
                  <m:sub>
                    <m:r>
                      <w:rPr>
                        <w:rFonts w:ascii="Cambria Math" w:hAnsi="Cambria Math"/>
                        <w:sz w:val="20"/>
                        <w:szCs w:val="20"/>
                      </w:rPr>
                      <m:t>j=0</m:t>
                    </m:r>
                  </m:sub>
                  <m:sup>
                    <m:r>
                      <w:rPr>
                        <w:rFonts w:ascii="Cambria Math" w:hAnsi="Cambria Math"/>
                        <w:sz w:val="20"/>
                        <w:szCs w:val="20"/>
                      </w:rPr>
                      <m:t>3</m:t>
                    </m:r>
                  </m:sup>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j</m:t>
                        </m:r>
                        <m:ctrlPr>
                          <w:rPr>
                            <w:rFonts w:ascii="Cambria Math" w:hAnsi="Cambria Math"/>
                            <w:bCs/>
                            <w:sz w:val="20"/>
                            <w:szCs w:val="20"/>
                          </w:rPr>
                        </m:ctrlPr>
                      </m:sup>
                    </m:sSubSup>
                  </m:e>
                </m:nary>
              </m:den>
            </m:f>
          </m:e>
        </m:d>
      </m:oMath>
      <w:r w:rsidRPr="002E7C27">
        <w:rPr>
          <w:rFonts w:ascii="Times New Roman" w:hAnsi="Times New Roman"/>
          <w:bCs/>
          <w:sz w:val="20"/>
          <w:szCs w:val="20"/>
        </w:rPr>
        <w:t xml:space="preserve"> non-overlapped CCEs per slot on the active DL BWP(s) of scheduling cell(s) from the </w:t>
      </w:r>
      <m:oMath>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cells,T</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oMath>
      <w:r w:rsidRPr="002E7C27">
        <w:rPr>
          <w:rFonts w:ascii="Times New Roman" w:hAnsi="Times New Roman"/>
          <w:bCs/>
          <w:sz w:val="20"/>
          <w:szCs w:val="20"/>
        </w:rPr>
        <w:t xml:space="preserve"> downlink cells at the target.</w:t>
      </w:r>
    </w:p>
    <w:p w14:paraId="35F7BCE4" w14:textId="2397E25C" w:rsidR="002E7C27" w:rsidRPr="002E7C27" w:rsidRDefault="002E7C27" w:rsidP="002E7C27">
      <w:pPr>
        <w:pStyle w:val="ListParagraph"/>
        <w:numPr>
          <w:ilvl w:val="0"/>
          <w:numId w:val="4"/>
        </w:numPr>
        <w:rPr>
          <w:rFonts w:ascii="Times New Roman" w:hAnsi="Times New Roman"/>
          <w:sz w:val="20"/>
          <w:szCs w:val="20"/>
        </w:rPr>
      </w:pPr>
      <w:r w:rsidRPr="002E7C27">
        <w:rPr>
          <w:rFonts w:ascii="Times New Roman" w:hAnsi="Times New Roman"/>
          <w:bCs/>
          <w:sz w:val="20"/>
          <w:szCs w:val="20"/>
        </w:rPr>
        <w:t xml:space="preserve">For each scheduled cell, the UE is not required to monitor on the active DL BWP </w:t>
      </w:r>
      <w:r w:rsidRPr="002E7C27">
        <w:rPr>
          <w:rFonts w:ascii="Times New Roman" w:hAnsi="Times New Roman"/>
          <w:bCs/>
          <w:sz w:val="20"/>
          <w:szCs w:val="20"/>
          <w:lang w:eastAsia="ko-KR"/>
        </w:rPr>
        <w:t xml:space="preserve">with </w:t>
      </w:r>
      <w:r w:rsidRPr="002E7C27">
        <w:rPr>
          <w:rFonts w:ascii="Times New Roman" w:hAnsi="Times New Roman"/>
          <w:bCs/>
          <w:sz w:val="20"/>
          <w:szCs w:val="20"/>
        </w:rPr>
        <w:t xml:space="preserve">SCS configuration </w:t>
      </w:r>
      <m:oMath>
        <m:r>
          <w:rPr>
            <w:rFonts w:ascii="Cambria Math" w:hAnsi="Cambria Math"/>
            <w:sz w:val="20"/>
            <w:szCs w:val="20"/>
          </w:rPr>
          <m:t>μ</m:t>
        </m:r>
      </m:oMath>
      <w:r w:rsidRPr="002E7C27">
        <w:rPr>
          <w:rFonts w:ascii="Times New Roman" w:hAnsi="Times New Roman"/>
          <w:bCs/>
          <w:sz w:val="20"/>
          <w:szCs w:val="20"/>
        </w:rPr>
        <w:t xml:space="preserve"> of the scheduling cell more than </w:t>
      </w:r>
      <m:oMath>
        <m:func>
          <m:funcPr>
            <m:ctrlPr>
              <w:rPr>
                <w:rFonts w:ascii="Cambria Math" w:hAnsi="Cambria Math"/>
                <w:bCs/>
                <w:i/>
                <w:sz w:val="20"/>
                <w:szCs w:val="20"/>
              </w:rPr>
            </m:ctrlPr>
          </m:funcPr>
          <m:fName>
            <m:r>
              <w:rPr>
                <w:rFonts w:ascii="Cambria Math" w:hAnsi="Cambria Math"/>
                <w:sz w:val="20"/>
                <w:szCs w:val="20"/>
              </w:rPr>
              <m:t>min</m:t>
            </m:r>
          </m:fName>
          <m:e>
            <m:d>
              <m:dPr>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e>
            </m:d>
          </m:e>
        </m:func>
      </m:oMath>
      <w:r w:rsidRPr="002E7C27">
        <w:rPr>
          <w:rFonts w:ascii="Times New Roman" w:hAnsi="Times New Roman"/>
          <w:bCs/>
          <w:sz w:val="20"/>
          <w:szCs w:val="20"/>
        </w:rPr>
        <w:t xml:space="preserve"> PDCCH candidates or more than </w:t>
      </w:r>
      <m:oMath>
        <m:func>
          <m:funcPr>
            <m:ctrlPr>
              <w:rPr>
                <w:rFonts w:ascii="Cambria Math" w:hAnsi="Cambria Math"/>
                <w:bCs/>
                <w:i/>
                <w:sz w:val="20"/>
                <w:szCs w:val="20"/>
              </w:rPr>
            </m:ctrlPr>
          </m:funcPr>
          <m:fName>
            <m:r>
              <w:rPr>
                <w:rFonts w:ascii="Cambria Math" w:hAnsi="Cambria Math"/>
                <w:sz w:val="20"/>
                <w:szCs w:val="20"/>
              </w:rPr>
              <m:t>min</m:t>
            </m:r>
          </m:fName>
          <m:e>
            <m:d>
              <m:dPr>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e>
            </m:d>
          </m:e>
        </m:func>
      </m:oMath>
      <w:r w:rsidRPr="002E7C27">
        <w:rPr>
          <w:rFonts w:ascii="Times New Roman" w:hAnsi="Times New Roman"/>
          <w:bCs/>
          <w:sz w:val="20"/>
          <w:szCs w:val="20"/>
        </w:rPr>
        <w:t xml:space="preserve"> non-overlapped CCEs per slot.</w:t>
      </w:r>
      <w:r>
        <w:rPr>
          <w:rFonts w:ascii="Times New Roman" w:hAnsi="Times New Roman"/>
          <w:bCs/>
          <w:sz w:val="20"/>
          <w:szCs w:val="20"/>
        </w:rPr>
        <w:t xml:space="preserve"> [8]</w:t>
      </w:r>
    </w:p>
    <w:p w14:paraId="16C64AE8" w14:textId="4CFC025E" w:rsidR="002E7C27" w:rsidRPr="002E7C27" w:rsidRDefault="002E7C27" w:rsidP="002E7C27">
      <w:pPr>
        <w:pStyle w:val="ListParagraph"/>
        <w:numPr>
          <w:ilvl w:val="0"/>
          <w:numId w:val="4"/>
        </w:numPr>
        <w:rPr>
          <w:rFonts w:ascii="Times New Roman" w:hAnsi="Times New Roman"/>
          <w:sz w:val="20"/>
          <w:szCs w:val="20"/>
        </w:rPr>
      </w:pPr>
      <w:r w:rsidRPr="002E7C27">
        <w:rPr>
          <w:rFonts w:ascii="Times New Roman" w:hAnsi="Times New Roman"/>
          <w:sz w:val="20"/>
          <w:szCs w:val="20"/>
        </w:rPr>
        <w:t>When a UE is configured to monitor PDCCH from source and target in a slot during DAPS HO, the UE is not expected to be provided with PDCCH configuration leading to PDCCH overbooking at both source and target cells.</w:t>
      </w:r>
      <w:r>
        <w:rPr>
          <w:rFonts w:ascii="Times New Roman" w:hAnsi="Times New Roman"/>
          <w:sz w:val="20"/>
          <w:szCs w:val="20"/>
        </w:rPr>
        <w:t xml:space="preserve"> [8]</w:t>
      </w:r>
    </w:p>
    <w:p w14:paraId="448B81F6" w14:textId="77777777" w:rsidR="00910DD3" w:rsidRDefault="00910DD3" w:rsidP="008F20D9">
      <w:pPr>
        <w:rPr>
          <w:lang w:eastAsia="zh-CN"/>
        </w:rPr>
      </w:pPr>
    </w:p>
    <w:p w14:paraId="194A729A" w14:textId="77777777" w:rsidR="00B56733" w:rsidRPr="00A436C3" w:rsidRDefault="00B56733" w:rsidP="00B56733">
      <w:pPr>
        <w:rPr>
          <w:b/>
          <w:lang w:eastAsia="zh-CN"/>
        </w:rPr>
      </w:pPr>
      <w:r w:rsidRPr="00A436C3">
        <w:rPr>
          <w:b/>
          <w:highlight w:val="cyan"/>
          <w:lang w:eastAsia="zh-CN"/>
        </w:rPr>
        <w:t>Suggestion from feature lead:</w:t>
      </w:r>
    </w:p>
    <w:p w14:paraId="581B32C5" w14:textId="77777777" w:rsidR="00B56733" w:rsidRPr="00776B6B" w:rsidRDefault="00B56733" w:rsidP="00B56733">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 xml:space="preserve">Continue discussion </w:t>
      </w:r>
    </w:p>
    <w:p w14:paraId="58010C6B" w14:textId="77777777" w:rsidR="00910DD3" w:rsidRDefault="00910DD3" w:rsidP="008F20D9">
      <w:pPr>
        <w:rPr>
          <w:lang w:eastAsia="zh-CN"/>
        </w:rPr>
      </w:pPr>
    </w:p>
    <w:p w14:paraId="05BBD237" w14:textId="77777777" w:rsidR="00D37D03" w:rsidRDefault="00D37D03" w:rsidP="008F20D9">
      <w:pPr>
        <w:rPr>
          <w:lang w:eastAsia="zh-CN"/>
        </w:rPr>
      </w:pPr>
    </w:p>
    <w:p w14:paraId="45426538" w14:textId="77777777" w:rsidR="00D37D03" w:rsidRDefault="00D37D03" w:rsidP="008F20D9">
      <w:pPr>
        <w:rPr>
          <w:lang w:eastAsia="zh-CN"/>
        </w:rPr>
      </w:pPr>
    </w:p>
    <w:p w14:paraId="11259AB0" w14:textId="16F1CE74" w:rsidR="00910DD3" w:rsidRPr="009B29DA" w:rsidRDefault="00910DD3" w:rsidP="00910DD3">
      <w:pPr>
        <w:pStyle w:val="Heading2"/>
        <w:ind w:left="540" w:hanging="540"/>
        <w:rPr>
          <w:lang w:eastAsia="zh-CN"/>
        </w:rPr>
      </w:pPr>
      <w:r>
        <w:rPr>
          <w:lang w:eastAsia="zh-CN"/>
        </w:rPr>
        <w:t>2.7 Uplink HARQ-ACK Handling [1]</w:t>
      </w:r>
    </w:p>
    <w:p w14:paraId="3B464082" w14:textId="68C6DFB5" w:rsidR="00910DD3" w:rsidRDefault="00B56733" w:rsidP="008F20D9">
      <w:pPr>
        <w:rPr>
          <w:lang w:eastAsia="zh-CN"/>
        </w:rPr>
      </w:pPr>
      <w:r>
        <w:rPr>
          <w:lang w:eastAsia="zh-CN"/>
        </w:rPr>
        <w:t>One company noted that HARQ-ACK handling of source and target cell may utilized the multi-TRP framework. Furthermore, it was noted that PUCCH transmissions to source and target cell may have some implications on HARQ-ACK feedback in same slot and cross slots.</w:t>
      </w:r>
    </w:p>
    <w:p w14:paraId="1B565660" w14:textId="77777777" w:rsidR="00910DD3" w:rsidRPr="00776B6B" w:rsidRDefault="00910DD3" w:rsidP="00910DD3">
      <w:pPr>
        <w:jc w:val="both"/>
      </w:pPr>
      <w:r>
        <w:t>C</w:t>
      </w:r>
      <w:r w:rsidRPr="00776B6B">
        <w:t>ompanies have provided proposals shown below:</w:t>
      </w:r>
    </w:p>
    <w:p w14:paraId="7665891E" w14:textId="67BAFB38" w:rsidR="00910DD3" w:rsidRDefault="00910DD3" w:rsidP="00910DD3">
      <w:pPr>
        <w:pStyle w:val="ListParagraph"/>
        <w:numPr>
          <w:ilvl w:val="0"/>
          <w:numId w:val="4"/>
        </w:numPr>
        <w:jc w:val="both"/>
        <w:rPr>
          <w:rFonts w:ascii="Times New Roman" w:hAnsi="Times New Roman"/>
          <w:sz w:val="20"/>
          <w:szCs w:val="20"/>
        </w:rPr>
      </w:pPr>
      <w:r>
        <w:rPr>
          <w:rFonts w:ascii="Times New Roman" w:hAnsi="Times New Roman"/>
          <w:sz w:val="20"/>
          <w:szCs w:val="20"/>
        </w:rPr>
        <w:lastRenderedPageBreak/>
        <w:t>I</w:t>
      </w:r>
      <w:r w:rsidRPr="00910DD3">
        <w:rPr>
          <w:rFonts w:ascii="Times New Roman" w:hAnsi="Times New Roman"/>
          <w:sz w:val="20"/>
          <w:szCs w:val="20"/>
        </w:rPr>
        <w:t xml:space="preserve">ntra-frequency DAPS-HO, it is sufficient to re-use the agreements relating to HARQ-ACK feedback in the multi-TRP framework </w:t>
      </w:r>
      <w:r>
        <w:rPr>
          <w:rFonts w:ascii="Times New Roman" w:hAnsi="Times New Roman"/>
          <w:sz w:val="20"/>
          <w:szCs w:val="20"/>
        </w:rPr>
        <w:t>[1]</w:t>
      </w:r>
    </w:p>
    <w:p w14:paraId="5AC9E30D" w14:textId="304A46CD" w:rsidR="00910DD3" w:rsidRP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sz w:val="20"/>
          <w:szCs w:val="20"/>
        </w:rPr>
        <w:t>PUCCH transmissions to source and target cells carrying HARQ-ACK are sent in the same slot.</w:t>
      </w:r>
      <w:r>
        <w:rPr>
          <w:rFonts w:ascii="Times New Roman" w:hAnsi="Times New Roman"/>
          <w:sz w:val="20"/>
          <w:szCs w:val="20"/>
        </w:rPr>
        <w:t xml:space="preserve"> [1]</w:t>
      </w:r>
    </w:p>
    <w:p w14:paraId="4E0DCC7E" w14:textId="77777777" w:rsidR="00910DD3" w:rsidRDefault="00910DD3" w:rsidP="008F20D9">
      <w:pPr>
        <w:rPr>
          <w:lang w:eastAsia="zh-CN"/>
        </w:rPr>
      </w:pPr>
    </w:p>
    <w:p w14:paraId="167E1610" w14:textId="217C75F8" w:rsidR="00027D2A" w:rsidRPr="00A436C3" w:rsidRDefault="00027D2A" w:rsidP="00027D2A">
      <w:pPr>
        <w:rPr>
          <w:b/>
          <w:lang w:eastAsia="zh-CN"/>
        </w:rPr>
      </w:pPr>
      <w:r w:rsidRPr="00027D2A">
        <w:rPr>
          <w:b/>
          <w:lang w:eastAsia="zh-CN"/>
        </w:rPr>
        <w:t>Summary of discussions:</w:t>
      </w:r>
    </w:p>
    <w:p w14:paraId="3059E520" w14:textId="0884DF40" w:rsidR="00027D2A" w:rsidRPr="00027D2A" w:rsidRDefault="00027D2A" w:rsidP="00027D2A">
      <w:pPr>
        <w:pStyle w:val="ListParagraph"/>
        <w:numPr>
          <w:ilvl w:val="0"/>
          <w:numId w:val="7"/>
        </w:numPr>
        <w:rPr>
          <w:rFonts w:ascii="Times New Roman" w:hAnsi="Times New Roman"/>
          <w:bCs/>
          <w:iCs/>
          <w:sz w:val="20"/>
          <w:szCs w:val="20"/>
        </w:rPr>
      </w:pPr>
      <w:r>
        <w:rPr>
          <w:rFonts w:ascii="Times New Roman" w:hAnsi="Times New Roman"/>
          <w:bCs/>
          <w:iCs/>
          <w:sz w:val="20"/>
          <w:szCs w:val="20"/>
        </w:rPr>
        <w:t>Huawei commented that after review of the HARQ-ACK feedback section, they did not see an issue to apply to each MCG in DAPS HO. Therefore no change to specification might be needed.</w:t>
      </w:r>
    </w:p>
    <w:p w14:paraId="1DEA5678" w14:textId="77777777" w:rsidR="00027D2A" w:rsidRDefault="00027D2A" w:rsidP="008F20D9">
      <w:pPr>
        <w:rPr>
          <w:lang w:eastAsia="zh-CN"/>
        </w:rPr>
      </w:pPr>
    </w:p>
    <w:p w14:paraId="30810673" w14:textId="77777777" w:rsidR="00B56733" w:rsidRPr="00A436C3" w:rsidRDefault="00B56733" w:rsidP="00B56733">
      <w:pPr>
        <w:rPr>
          <w:b/>
          <w:lang w:eastAsia="zh-CN"/>
        </w:rPr>
      </w:pPr>
      <w:r w:rsidRPr="00A436C3">
        <w:rPr>
          <w:b/>
          <w:highlight w:val="cyan"/>
          <w:lang w:eastAsia="zh-CN"/>
        </w:rPr>
        <w:t>Suggestion from feature lead:</w:t>
      </w:r>
    </w:p>
    <w:p w14:paraId="60E123EC" w14:textId="46C281EE" w:rsidR="00B56733" w:rsidRPr="00776B6B" w:rsidRDefault="00027D2A" w:rsidP="00B56733">
      <w:pPr>
        <w:pStyle w:val="ListParagraph"/>
        <w:numPr>
          <w:ilvl w:val="0"/>
          <w:numId w:val="7"/>
        </w:numPr>
        <w:rPr>
          <w:rFonts w:ascii="Times New Roman" w:hAnsi="Times New Roman"/>
          <w:bCs/>
          <w:i/>
          <w:iCs/>
          <w:sz w:val="20"/>
          <w:szCs w:val="20"/>
        </w:rPr>
      </w:pPr>
      <w:r>
        <w:rPr>
          <w:rFonts w:ascii="Times New Roman" w:hAnsi="Times New Roman"/>
          <w:bCs/>
          <w:i/>
          <w:iCs/>
          <w:sz w:val="20"/>
          <w:szCs w:val="20"/>
        </w:rPr>
        <w:t>Companies to review offline the current state of specification to see if anything needs to be change or not.</w:t>
      </w:r>
      <w:r w:rsidR="00B56733" w:rsidRPr="00776B6B">
        <w:rPr>
          <w:rFonts w:ascii="Times New Roman" w:hAnsi="Times New Roman"/>
          <w:bCs/>
          <w:i/>
          <w:iCs/>
          <w:sz w:val="20"/>
          <w:szCs w:val="20"/>
        </w:rPr>
        <w:t xml:space="preserve"> </w:t>
      </w:r>
    </w:p>
    <w:p w14:paraId="577E4918" w14:textId="77777777" w:rsidR="00D37D03" w:rsidRDefault="00D37D03" w:rsidP="008F20D9">
      <w:pPr>
        <w:rPr>
          <w:lang w:eastAsia="zh-CN"/>
        </w:rPr>
      </w:pPr>
    </w:p>
    <w:p w14:paraId="22C6F935" w14:textId="77777777" w:rsidR="00D37D03" w:rsidRDefault="00D37D03" w:rsidP="008F20D9">
      <w:pPr>
        <w:rPr>
          <w:lang w:eastAsia="zh-CN"/>
        </w:rPr>
      </w:pPr>
    </w:p>
    <w:p w14:paraId="3710F0D1" w14:textId="7DFBD0D5" w:rsidR="00910DD3" w:rsidRPr="009B29DA" w:rsidRDefault="00910DD3" w:rsidP="00910DD3">
      <w:pPr>
        <w:pStyle w:val="Heading2"/>
        <w:ind w:left="540" w:hanging="540"/>
        <w:rPr>
          <w:lang w:eastAsia="zh-CN"/>
        </w:rPr>
      </w:pPr>
      <w:r>
        <w:rPr>
          <w:lang w:eastAsia="zh-CN"/>
        </w:rPr>
        <w:t>2.8 Uplink P</w:t>
      </w:r>
      <w:r w:rsidR="00702E65">
        <w:rPr>
          <w:lang w:eastAsia="zh-CN"/>
        </w:rPr>
        <w:t>ower Control for DAPS HO</w:t>
      </w:r>
      <w:r>
        <w:rPr>
          <w:lang w:eastAsia="zh-CN"/>
        </w:rPr>
        <w:t xml:space="preserve"> [1]</w:t>
      </w:r>
      <w:r w:rsidR="00702E65">
        <w:rPr>
          <w:lang w:eastAsia="zh-CN"/>
        </w:rPr>
        <w:t>[2]</w:t>
      </w:r>
      <w:r w:rsidR="00840CAD">
        <w:rPr>
          <w:lang w:eastAsia="zh-CN"/>
        </w:rPr>
        <w:t>[5][6]</w:t>
      </w:r>
    </w:p>
    <w:p w14:paraId="704678C7" w14:textId="2F6E3823" w:rsidR="00910DD3" w:rsidRDefault="00B56733" w:rsidP="008F20D9">
      <w:pPr>
        <w:rPr>
          <w:lang w:eastAsia="zh-CN"/>
        </w:rPr>
      </w:pPr>
      <w:r>
        <w:rPr>
          <w:lang w:eastAsia="zh-CN"/>
        </w:rPr>
        <w:t>If simultaneous UL transmission is supported in physical layer for DAPS HO. One of the most important issues that needs to be resolved is uplink power control for source and target cell. Several companies have provided view on how to handle the uplink power control for DAPS HO.</w:t>
      </w:r>
    </w:p>
    <w:p w14:paraId="08A71468" w14:textId="77777777" w:rsidR="00910DD3" w:rsidRPr="00776B6B" w:rsidRDefault="00910DD3" w:rsidP="00910DD3">
      <w:pPr>
        <w:jc w:val="both"/>
      </w:pPr>
      <w:r>
        <w:t>C</w:t>
      </w:r>
      <w:r w:rsidRPr="00776B6B">
        <w:t>ompanies have provided proposals shown below:</w:t>
      </w:r>
    </w:p>
    <w:p w14:paraId="3629258A" w14:textId="77777777" w:rsidR="00910DD3" w:rsidRP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sz w:val="20"/>
          <w:szCs w:val="20"/>
        </w:rPr>
        <w:t>For DAPS-HO, power sharing is assumed for Uplink Power Control for PUCCH for UEs indicating DAPS-HO with simultaneous transmission capability.</w:t>
      </w:r>
      <w:r w:rsidRPr="00910DD3">
        <w:rPr>
          <w:rFonts w:ascii="Times New Roman" w:hAnsi="Times New Roman"/>
          <w:sz w:val="20"/>
          <w:szCs w:val="20"/>
        </w:rPr>
        <w:tab/>
      </w:r>
      <w:r>
        <w:rPr>
          <w:rFonts w:ascii="Times New Roman" w:hAnsi="Times New Roman"/>
          <w:sz w:val="20"/>
          <w:szCs w:val="20"/>
        </w:rPr>
        <w:t xml:space="preserve"> [1]</w:t>
      </w:r>
    </w:p>
    <w:p w14:paraId="6391F90B" w14:textId="0E17FA21" w:rsid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sz w:val="20"/>
          <w:szCs w:val="20"/>
        </w:rPr>
        <w:t xml:space="preserve">Power sharing mechanism supported in Rel-16 NR-NR DC with FR1+FR1 band combinations applies to the power sharing for DAPS-HO. </w:t>
      </w:r>
      <w:r>
        <w:rPr>
          <w:rFonts w:ascii="Times New Roman" w:hAnsi="Times New Roman"/>
          <w:sz w:val="20"/>
          <w:szCs w:val="20"/>
        </w:rPr>
        <w:t>[1]</w:t>
      </w:r>
    </w:p>
    <w:p w14:paraId="1181A51F" w14:textId="77777777" w:rsidR="00702E65" w:rsidRDefault="00702E65" w:rsidP="00702E65">
      <w:pPr>
        <w:pStyle w:val="ListParagraph"/>
        <w:jc w:val="both"/>
        <w:rPr>
          <w:rFonts w:ascii="Times New Roman" w:hAnsi="Times New Roman"/>
          <w:sz w:val="20"/>
          <w:szCs w:val="20"/>
        </w:rPr>
      </w:pPr>
    </w:p>
    <w:p w14:paraId="1E3DFB6A" w14:textId="35A84EC2" w:rsidR="00702E65" w:rsidRDefault="00702E65" w:rsidP="00702E65">
      <w:pPr>
        <w:pStyle w:val="ListParagraph"/>
        <w:numPr>
          <w:ilvl w:val="0"/>
          <w:numId w:val="4"/>
        </w:numPr>
        <w:jc w:val="both"/>
        <w:rPr>
          <w:rFonts w:ascii="Times New Roman" w:hAnsi="Times New Roman"/>
          <w:sz w:val="20"/>
          <w:szCs w:val="20"/>
        </w:rPr>
      </w:pPr>
      <w:r w:rsidRPr="00702E65">
        <w:rPr>
          <w:rFonts w:ascii="Times New Roman" w:hAnsi="Times New Roman"/>
          <w:sz w:val="20"/>
          <w:szCs w:val="20"/>
        </w:rPr>
        <w:t>For inter-frequency handover, power sharing scheme in Rel-16 NR-DC can be reused to support simultaneous transmission to two cells from a UE with capability of simultaneous transmission. For intra-frequency handover or for the case that uplink power is limited in handover with dual connectivity, the power sharing framework can be extended to support a slot based TDM pattern for switching between uplink transmissions to different cells.</w:t>
      </w:r>
      <w:r>
        <w:rPr>
          <w:rFonts w:ascii="Times New Roman" w:hAnsi="Times New Roman"/>
          <w:sz w:val="20"/>
          <w:szCs w:val="20"/>
        </w:rPr>
        <w:t xml:space="preserve"> [2]</w:t>
      </w:r>
    </w:p>
    <w:p w14:paraId="432AFFE5" w14:textId="77777777" w:rsidR="00840CAD" w:rsidRDefault="00840CAD" w:rsidP="00840CAD">
      <w:pPr>
        <w:pStyle w:val="ListParagraph"/>
        <w:jc w:val="both"/>
        <w:rPr>
          <w:rFonts w:ascii="Times New Roman" w:hAnsi="Times New Roman"/>
          <w:sz w:val="20"/>
          <w:szCs w:val="20"/>
        </w:rPr>
      </w:pPr>
    </w:p>
    <w:p w14:paraId="4BF54A07" w14:textId="3752DDAF" w:rsidR="00840CAD" w:rsidRPr="00910DD3" w:rsidRDefault="00840CAD" w:rsidP="00840CAD">
      <w:pPr>
        <w:pStyle w:val="ListParagraph"/>
        <w:numPr>
          <w:ilvl w:val="0"/>
          <w:numId w:val="4"/>
        </w:numPr>
        <w:jc w:val="both"/>
        <w:rPr>
          <w:rFonts w:ascii="Times New Roman" w:hAnsi="Times New Roman"/>
          <w:sz w:val="20"/>
          <w:szCs w:val="20"/>
        </w:rPr>
      </w:pPr>
      <w:r w:rsidRPr="00840CAD">
        <w:rPr>
          <w:rFonts w:ascii="Times New Roman" w:hAnsi="Times New Roman"/>
          <w:sz w:val="20"/>
          <w:szCs w:val="20"/>
        </w:rPr>
        <w:t>Utilize Rel-15 power control (according to section 7.5 in TS38.213) for source cell UL dropping as baseline.</w:t>
      </w:r>
      <w:r>
        <w:rPr>
          <w:rFonts w:ascii="Times New Roman" w:hAnsi="Times New Roman"/>
          <w:sz w:val="20"/>
          <w:szCs w:val="20"/>
        </w:rPr>
        <w:t xml:space="preserve"> [5]</w:t>
      </w:r>
    </w:p>
    <w:p w14:paraId="79187B54" w14:textId="77777777" w:rsidR="00840CAD" w:rsidRPr="00840CAD" w:rsidRDefault="00840CAD" w:rsidP="00840CAD">
      <w:pPr>
        <w:spacing w:before="288" w:line="288" w:lineRule="auto"/>
        <w:ind w:left="360"/>
        <w:jc w:val="center"/>
        <w:rPr>
          <w:rFonts w:eastAsiaTheme="minorEastAsia"/>
          <w:lang w:eastAsia="ko-KR"/>
        </w:rPr>
      </w:pPr>
      <w:r>
        <w:rPr>
          <w:noProof/>
          <w:lang w:eastAsia="ko-KR"/>
        </w:rPr>
        <w:drawing>
          <wp:inline distT="0" distB="0" distL="0" distR="0" wp14:anchorId="2A1608BB" wp14:editId="2A59CA66">
            <wp:extent cx="4411683" cy="1976592"/>
            <wp:effectExtent l="0" t="0" r="825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40232" cy="1989383"/>
                    </a:xfrm>
                    <a:prstGeom prst="rect">
                      <a:avLst/>
                    </a:prstGeom>
                    <a:noFill/>
                    <a:ln>
                      <a:noFill/>
                    </a:ln>
                  </pic:spPr>
                </pic:pic>
              </a:graphicData>
            </a:graphic>
          </wp:inline>
        </w:drawing>
      </w:r>
    </w:p>
    <w:p w14:paraId="3B403AA1" w14:textId="70DA4866" w:rsidR="00840CAD" w:rsidRPr="008E21EB" w:rsidRDefault="00840CAD" w:rsidP="00840CAD">
      <w:pPr>
        <w:pStyle w:val="Caption"/>
        <w:spacing w:line="24" w:lineRule="atLeast"/>
        <w:ind w:left="360"/>
        <w:jc w:val="center"/>
      </w:pPr>
      <w:r w:rsidRPr="008E21EB">
        <w:t xml:space="preserve">Figure </w:t>
      </w:r>
      <w:r w:rsidR="00165F8E">
        <w:rPr>
          <w:noProof/>
        </w:rPr>
        <w:fldChar w:fldCharType="begin"/>
      </w:r>
      <w:r w:rsidR="00165F8E">
        <w:rPr>
          <w:noProof/>
        </w:rPr>
        <w:instrText xml:space="preserve"> SEQ Figure \* ARABIC </w:instrText>
      </w:r>
      <w:r w:rsidR="00165F8E">
        <w:rPr>
          <w:noProof/>
        </w:rPr>
        <w:fldChar w:fldCharType="separate"/>
      </w:r>
      <w:r>
        <w:rPr>
          <w:noProof/>
        </w:rPr>
        <w:t>1</w:t>
      </w:r>
      <w:r w:rsidR="00165F8E">
        <w:rPr>
          <w:noProof/>
        </w:rPr>
        <w:fldChar w:fldCharType="end"/>
      </w:r>
      <w:r>
        <w:t>: Source cell UL dropping with power control [5]</w:t>
      </w:r>
    </w:p>
    <w:p w14:paraId="720C19FF" w14:textId="77777777" w:rsidR="00910DD3" w:rsidRPr="00840CAD" w:rsidRDefault="00910DD3" w:rsidP="00840CAD">
      <w:pPr>
        <w:pStyle w:val="ListParagraph"/>
        <w:jc w:val="both"/>
        <w:rPr>
          <w:rFonts w:ascii="Times New Roman" w:hAnsi="Times New Roman"/>
          <w:sz w:val="20"/>
          <w:szCs w:val="20"/>
        </w:rPr>
      </w:pPr>
    </w:p>
    <w:p w14:paraId="5A945C55" w14:textId="64391C34" w:rsidR="00910DD3" w:rsidRPr="00840CAD" w:rsidRDefault="00840CAD" w:rsidP="00840CAD">
      <w:pPr>
        <w:pStyle w:val="ListParagraph"/>
        <w:numPr>
          <w:ilvl w:val="0"/>
          <w:numId w:val="4"/>
        </w:numPr>
        <w:jc w:val="both"/>
        <w:rPr>
          <w:rFonts w:ascii="Times New Roman" w:hAnsi="Times New Roman"/>
          <w:sz w:val="20"/>
          <w:szCs w:val="20"/>
        </w:rPr>
      </w:pPr>
      <w:r w:rsidRPr="00840CAD">
        <w:rPr>
          <w:rFonts w:ascii="Times New Roman" w:hAnsi="Times New Roman"/>
          <w:sz w:val="20"/>
          <w:szCs w:val="20"/>
        </w:rPr>
        <w:t>If the simultaneous UL transmission power exceeds the UE maximum transmission power, power scaling is done form the source cell side.</w:t>
      </w:r>
      <w:r>
        <w:rPr>
          <w:rFonts w:ascii="Times New Roman" w:hAnsi="Times New Roman"/>
          <w:sz w:val="20"/>
          <w:szCs w:val="20"/>
        </w:rPr>
        <w:t xml:space="preserve"> [6]</w:t>
      </w:r>
    </w:p>
    <w:p w14:paraId="57FB326A" w14:textId="77777777" w:rsidR="00910DD3" w:rsidRDefault="00910DD3" w:rsidP="008F20D9">
      <w:pPr>
        <w:rPr>
          <w:lang w:eastAsia="zh-CN"/>
        </w:rPr>
      </w:pPr>
    </w:p>
    <w:p w14:paraId="33D5762A" w14:textId="77777777" w:rsidR="00027D2A" w:rsidRDefault="00027D2A" w:rsidP="008F20D9">
      <w:pPr>
        <w:rPr>
          <w:lang w:eastAsia="zh-CN"/>
        </w:rPr>
      </w:pPr>
    </w:p>
    <w:p w14:paraId="09839E82" w14:textId="77777777" w:rsidR="00027D2A" w:rsidRPr="00E63DFF" w:rsidRDefault="00027D2A" w:rsidP="00027D2A">
      <w:pPr>
        <w:rPr>
          <w:b/>
          <w:highlight w:val="cyan"/>
          <w:lang w:eastAsia="zh-CN"/>
        </w:rPr>
      </w:pPr>
      <w:r w:rsidRPr="00E63DFF">
        <w:rPr>
          <w:b/>
          <w:highlight w:val="cyan"/>
          <w:lang w:eastAsia="zh-CN"/>
        </w:rPr>
        <w:t xml:space="preserve">Suggested </w:t>
      </w:r>
      <w:r>
        <w:rPr>
          <w:b/>
          <w:highlight w:val="cyan"/>
          <w:lang w:eastAsia="zh-CN"/>
        </w:rPr>
        <w:t>to discuss further on following proposal</w:t>
      </w:r>
      <w:r w:rsidRPr="00E63DFF">
        <w:rPr>
          <w:b/>
          <w:highlight w:val="cyan"/>
          <w:lang w:eastAsia="zh-CN"/>
        </w:rPr>
        <w:t>:</w:t>
      </w:r>
    </w:p>
    <w:p w14:paraId="196484F8" w14:textId="77777777" w:rsidR="00027D2A" w:rsidRPr="00E63DFF" w:rsidRDefault="00027D2A" w:rsidP="00027D2A">
      <w:pPr>
        <w:pStyle w:val="ListParagraph"/>
        <w:numPr>
          <w:ilvl w:val="0"/>
          <w:numId w:val="7"/>
        </w:numPr>
        <w:rPr>
          <w:rFonts w:ascii="Times New Roman" w:hAnsi="Times New Roman"/>
          <w:bCs/>
          <w:iCs/>
          <w:sz w:val="20"/>
          <w:szCs w:val="20"/>
        </w:rPr>
      </w:pPr>
      <w:r w:rsidRPr="00E63DFF">
        <w:rPr>
          <w:rFonts w:ascii="Times New Roman" w:hAnsi="Times New Roman"/>
          <w:bCs/>
          <w:iCs/>
          <w:sz w:val="20"/>
          <w:szCs w:val="20"/>
        </w:rPr>
        <w:t>For UEs indicating support of simultaneous uplink transmission for DAPS HO, and UL transmissions are not colliding, if the maximum transmission power is exceeded,</w:t>
      </w:r>
    </w:p>
    <w:p w14:paraId="404DEA39" w14:textId="77777777" w:rsidR="00027D2A" w:rsidRPr="00E63DFF" w:rsidRDefault="00027D2A" w:rsidP="00027D2A">
      <w:pPr>
        <w:pStyle w:val="ListParagraph"/>
        <w:numPr>
          <w:ilvl w:val="1"/>
          <w:numId w:val="7"/>
        </w:numPr>
        <w:rPr>
          <w:rFonts w:ascii="Times New Roman" w:hAnsi="Times New Roman"/>
          <w:bCs/>
          <w:iCs/>
          <w:sz w:val="20"/>
          <w:szCs w:val="20"/>
        </w:rPr>
      </w:pPr>
      <w:r w:rsidRPr="00E63DFF">
        <w:rPr>
          <w:rFonts w:ascii="Times New Roman" w:hAnsi="Times New Roman"/>
          <w:bCs/>
          <w:iCs/>
          <w:sz w:val="20"/>
          <w:szCs w:val="20"/>
        </w:rPr>
        <w:t xml:space="preserve">Alt 1) </w:t>
      </w:r>
      <w:r w:rsidRPr="00E63DFF">
        <w:rPr>
          <w:rFonts w:ascii="Times New Roman" w:hAnsi="Times New Roman"/>
          <w:bCs/>
          <w:iCs/>
          <w:sz w:val="20"/>
          <w:szCs w:val="20"/>
          <w:highlight w:val="yellow"/>
        </w:rPr>
        <w:t>target cell transmission power is prioritized</w:t>
      </w:r>
    </w:p>
    <w:p w14:paraId="081F552B" w14:textId="77777777" w:rsidR="00027D2A" w:rsidRPr="00E63DFF" w:rsidRDefault="00027D2A" w:rsidP="00027D2A">
      <w:pPr>
        <w:pStyle w:val="ListParagraph"/>
        <w:numPr>
          <w:ilvl w:val="1"/>
          <w:numId w:val="7"/>
        </w:numPr>
        <w:rPr>
          <w:rFonts w:ascii="Times New Roman" w:hAnsi="Times New Roman"/>
          <w:bCs/>
          <w:iCs/>
          <w:sz w:val="20"/>
          <w:szCs w:val="20"/>
        </w:rPr>
      </w:pPr>
      <w:r w:rsidRPr="00E63DFF">
        <w:rPr>
          <w:rFonts w:ascii="Times New Roman" w:hAnsi="Times New Roman"/>
          <w:bCs/>
          <w:iCs/>
          <w:sz w:val="20"/>
          <w:szCs w:val="20"/>
        </w:rPr>
        <w:t>Alt 2) gNB configures either source or target cell transmission power is prioritized.</w:t>
      </w:r>
    </w:p>
    <w:p w14:paraId="3512F889" w14:textId="77777777" w:rsidR="00027D2A" w:rsidRDefault="00027D2A" w:rsidP="00027D2A">
      <w:pPr>
        <w:rPr>
          <w:lang w:eastAsia="zh-CN"/>
        </w:rPr>
      </w:pPr>
    </w:p>
    <w:p w14:paraId="2AFCBD54" w14:textId="77777777" w:rsidR="00D37D03" w:rsidRDefault="00D37D03" w:rsidP="008F20D9">
      <w:pPr>
        <w:rPr>
          <w:lang w:eastAsia="zh-CN"/>
        </w:rPr>
      </w:pPr>
    </w:p>
    <w:p w14:paraId="6E3009D7" w14:textId="703AE3E0" w:rsidR="00840CAD" w:rsidRPr="009B29DA" w:rsidRDefault="00840CAD" w:rsidP="00840CAD">
      <w:pPr>
        <w:pStyle w:val="Heading2"/>
        <w:ind w:left="540" w:hanging="540"/>
        <w:rPr>
          <w:lang w:eastAsia="zh-CN"/>
        </w:rPr>
      </w:pPr>
      <w:r>
        <w:rPr>
          <w:lang w:eastAsia="zh-CN"/>
        </w:rPr>
        <w:t>2.9 Intra-frequency DAPS HO specific issues [5]</w:t>
      </w:r>
      <w:r w:rsidR="00D1247E">
        <w:rPr>
          <w:lang w:eastAsia="zh-CN"/>
        </w:rPr>
        <w:t>[7]</w:t>
      </w:r>
      <w:r w:rsidR="002E7C27">
        <w:rPr>
          <w:lang w:eastAsia="zh-CN"/>
        </w:rPr>
        <w:t>[8]</w:t>
      </w:r>
    </w:p>
    <w:p w14:paraId="64E0D135" w14:textId="7878DEE4" w:rsidR="00840CAD" w:rsidRPr="00B56733" w:rsidRDefault="00B56733" w:rsidP="008F20D9">
      <w:pPr>
        <w:rPr>
          <w:lang w:eastAsia="zh-CN"/>
        </w:rPr>
      </w:pPr>
      <w:r w:rsidRPr="00B56733">
        <w:rPr>
          <w:lang w:eastAsia="zh-CN"/>
        </w:rPr>
        <w:t>Some iss</w:t>
      </w:r>
      <w:r>
        <w:rPr>
          <w:lang w:eastAsia="zh-CN"/>
        </w:rPr>
        <w:t xml:space="preserve">ues discussed in contributions are specific to intra-frequency DAPS HO. The intra-frequency DAPS HO </w:t>
      </w:r>
      <w:r w:rsidR="00A35C9C">
        <w:rPr>
          <w:lang w:eastAsia="zh-CN"/>
        </w:rPr>
        <w:t xml:space="preserve">was agreed in RAN1 to further discuss the feasibility aspects, especially regarding BWP operations. </w:t>
      </w:r>
    </w:p>
    <w:p w14:paraId="29E9B058" w14:textId="77777777" w:rsidR="00840CAD" w:rsidRPr="006367B0" w:rsidRDefault="00840CAD" w:rsidP="00840CAD">
      <w:pPr>
        <w:jc w:val="both"/>
      </w:pPr>
      <w:r w:rsidRPr="006367B0">
        <w:t>Companies have provided proposals shown below:</w:t>
      </w:r>
    </w:p>
    <w:p w14:paraId="71B8EB2A" w14:textId="77777777" w:rsidR="00840CAD" w:rsidRDefault="00840CAD" w:rsidP="00840CAD">
      <w:pPr>
        <w:pStyle w:val="ListParagraph"/>
        <w:numPr>
          <w:ilvl w:val="0"/>
          <w:numId w:val="7"/>
        </w:numPr>
        <w:rPr>
          <w:rFonts w:ascii="Times New Roman" w:hAnsi="Times New Roman"/>
          <w:bCs/>
          <w:iCs/>
          <w:sz w:val="20"/>
          <w:szCs w:val="20"/>
        </w:rPr>
      </w:pPr>
      <w:r w:rsidRPr="006367B0">
        <w:rPr>
          <w:rFonts w:ascii="Times New Roman" w:hAnsi="Times New Roman"/>
          <w:bCs/>
          <w:iCs/>
          <w:sz w:val="20"/>
          <w:szCs w:val="20"/>
        </w:rPr>
        <w:t>For intra-band DAPS HO, the active BWP of one cell (either source or target cell) is confined within the active BWP of the other cell (either target or source cell). [5]</w:t>
      </w:r>
    </w:p>
    <w:p w14:paraId="64314F85" w14:textId="77777777" w:rsidR="00D1247E" w:rsidRDefault="00D1247E" w:rsidP="00D1247E">
      <w:pPr>
        <w:pStyle w:val="ListParagraph"/>
        <w:rPr>
          <w:rFonts w:ascii="Times New Roman" w:hAnsi="Times New Roman"/>
          <w:bCs/>
          <w:iCs/>
          <w:sz w:val="20"/>
          <w:szCs w:val="20"/>
        </w:rPr>
      </w:pPr>
    </w:p>
    <w:p w14:paraId="5F96D146" w14:textId="58A838CD" w:rsidR="00D1247E" w:rsidRDefault="00D1247E" w:rsidP="00D1247E">
      <w:pPr>
        <w:pStyle w:val="ListParagraph"/>
        <w:numPr>
          <w:ilvl w:val="0"/>
          <w:numId w:val="7"/>
        </w:numPr>
        <w:rPr>
          <w:rFonts w:ascii="Times New Roman" w:hAnsi="Times New Roman"/>
          <w:bCs/>
          <w:iCs/>
          <w:sz w:val="20"/>
          <w:szCs w:val="20"/>
        </w:rPr>
      </w:pPr>
      <w:r w:rsidRPr="00D1247E">
        <w:rPr>
          <w:rFonts w:ascii="Times New Roman" w:hAnsi="Times New Roman"/>
          <w:bCs/>
          <w:iCs/>
          <w:sz w:val="20"/>
          <w:szCs w:val="20"/>
        </w:rPr>
        <w:t>For FR1 intra-band intra-frequency case the BWPs should overlap, but not neccesarily have same bandwidth.</w:t>
      </w:r>
      <w:r>
        <w:rPr>
          <w:rFonts w:ascii="Times New Roman" w:hAnsi="Times New Roman"/>
          <w:bCs/>
          <w:iCs/>
          <w:sz w:val="20"/>
          <w:szCs w:val="20"/>
        </w:rPr>
        <w:t xml:space="preserve"> [7]</w:t>
      </w:r>
    </w:p>
    <w:p w14:paraId="4F9EEB67" w14:textId="6E4DC4E9" w:rsidR="00D1247E" w:rsidRDefault="00D1247E" w:rsidP="00D1247E">
      <w:pPr>
        <w:pStyle w:val="ListParagraph"/>
        <w:numPr>
          <w:ilvl w:val="0"/>
          <w:numId w:val="7"/>
        </w:numPr>
        <w:rPr>
          <w:rFonts w:ascii="Times New Roman" w:hAnsi="Times New Roman"/>
          <w:bCs/>
          <w:iCs/>
          <w:sz w:val="20"/>
          <w:szCs w:val="20"/>
        </w:rPr>
      </w:pPr>
      <w:r w:rsidRPr="00D1247E">
        <w:rPr>
          <w:rFonts w:ascii="Times New Roman" w:hAnsi="Times New Roman"/>
          <w:bCs/>
          <w:iCs/>
          <w:sz w:val="20"/>
          <w:szCs w:val="20"/>
        </w:rPr>
        <w:t>In FR1 intra-band intra-frequency case, it would not seem neccesary to align SCS-SpecificCarrier nor PointA location between the cells. The active BWPs need to fall within the SCS-SpecificCarrier of both source and target cells.</w:t>
      </w:r>
      <w:r>
        <w:rPr>
          <w:rFonts w:ascii="Times New Roman" w:hAnsi="Times New Roman"/>
          <w:bCs/>
          <w:iCs/>
          <w:sz w:val="20"/>
          <w:szCs w:val="20"/>
        </w:rPr>
        <w:t xml:space="preserve"> [7]</w:t>
      </w:r>
    </w:p>
    <w:p w14:paraId="69C5138A" w14:textId="77777777" w:rsidR="00D1247E" w:rsidRDefault="00D1247E" w:rsidP="00D1247E">
      <w:pPr>
        <w:pStyle w:val="ListParagraph"/>
        <w:numPr>
          <w:ilvl w:val="0"/>
          <w:numId w:val="7"/>
        </w:numPr>
        <w:rPr>
          <w:rFonts w:ascii="Times New Roman" w:hAnsi="Times New Roman"/>
          <w:sz w:val="20"/>
          <w:szCs w:val="20"/>
        </w:rPr>
      </w:pPr>
      <w:r w:rsidRPr="00D1247E">
        <w:rPr>
          <w:rFonts w:ascii="Times New Roman" w:hAnsi="Times New Roman"/>
          <w:sz w:val="20"/>
          <w:szCs w:val="20"/>
        </w:rPr>
        <w:t>For simultaneoues transmission to two cells in case of intra-band intra-frequency, the DC locations need to be aligned.</w:t>
      </w:r>
      <w:r>
        <w:rPr>
          <w:rFonts w:ascii="Times New Roman" w:hAnsi="Times New Roman"/>
          <w:sz w:val="20"/>
          <w:szCs w:val="20"/>
        </w:rPr>
        <w:t xml:space="preserve"> [7]</w:t>
      </w:r>
    </w:p>
    <w:p w14:paraId="219672D6" w14:textId="77777777" w:rsidR="002E7C27" w:rsidRDefault="002E7C27" w:rsidP="002E7C27">
      <w:pPr>
        <w:pStyle w:val="ListParagraph"/>
        <w:rPr>
          <w:rFonts w:ascii="Times New Roman" w:hAnsi="Times New Roman"/>
          <w:sz w:val="20"/>
          <w:szCs w:val="20"/>
        </w:rPr>
      </w:pPr>
    </w:p>
    <w:p w14:paraId="1E44EAC2" w14:textId="40CA07B5" w:rsidR="002E7C27" w:rsidRPr="008A07AE" w:rsidRDefault="002E7C27" w:rsidP="002E7C27">
      <w:pPr>
        <w:pStyle w:val="ListParagraph"/>
        <w:numPr>
          <w:ilvl w:val="0"/>
          <w:numId w:val="7"/>
        </w:numPr>
        <w:rPr>
          <w:rFonts w:ascii="Times New Roman" w:hAnsi="Times New Roman"/>
          <w:sz w:val="20"/>
          <w:szCs w:val="20"/>
        </w:rPr>
      </w:pPr>
      <w:r w:rsidRPr="002E7C27">
        <w:rPr>
          <w:rFonts w:ascii="Times New Roman" w:hAnsi="Times New Roman"/>
          <w:sz w:val="20"/>
          <w:szCs w:val="20"/>
        </w:rPr>
        <w:t>For FR1-FR1 intra-frequency handover, the active DL BWP of the target cell is the same as the active DL BWP of the source cell to enable simultaneous Rx.</w:t>
      </w:r>
      <w:r>
        <w:rPr>
          <w:rFonts w:ascii="Times New Roman" w:hAnsi="Times New Roman"/>
          <w:sz w:val="20"/>
          <w:szCs w:val="20"/>
        </w:rPr>
        <w:t xml:space="preserve"> [8]</w:t>
      </w:r>
    </w:p>
    <w:p w14:paraId="01D1D836" w14:textId="77777777" w:rsidR="00702E65" w:rsidRDefault="00702E65" w:rsidP="00702E65">
      <w:pPr>
        <w:rPr>
          <w:lang w:eastAsia="zh-CN"/>
        </w:rPr>
      </w:pPr>
    </w:p>
    <w:p w14:paraId="500BCE8F" w14:textId="3DBBE87A" w:rsidR="00A35C9C" w:rsidRPr="00A436C3" w:rsidRDefault="00027D2A" w:rsidP="00A35C9C">
      <w:pPr>
        <w:rPr>
          <w:b/>
          <w:lang w:eastAsia="zh-CN"/>
        </w:rPr>
      </w:pPr>
      <w:r>
        <w:rPr>
          <w:b/>
          <w:highlight w:val="cyan"/>
          <w:lang w:eastAsia="zh-CN"/>
        </w:rPr>
        <w:t>Proposed Agreement:</w:t>
      </w:r>
    </w:p>
    <w:p w14:paraId="700015FE" w14:textId="44407B51" w:rsidR="00A35C9C" w:rsidRPr="00027D2A" w:rsidRDefault="00122729" w:rsidP="00A35C9C">
      <w:pPr>
        <w:pStyle w:val="ListParagraph"/>
        <w:numPr>
          <w:ilvl w:val="0"/>
          <w:numId w:val="7"/>
        </w:numPr>
        <w:rPr>
          <w:rFonts w:ascii="Times New Roman" w:hAnsi="Times New Roman"/>
          <w:bCs/>
          <w:i/>
          <w:iCs/>
          <w:sz w:val="20"/>
          <w:szCs w:val="20"/>
        </w:rPr>
      </w:pPr>
      <w:r w:rsidRPr="00027D2A">
        <w:rPr>
          <w:rFonts w:ascii="Times New Roman" w:hAnsi="Times New Roman"/>
          <w:bCs/>
          <w:iCs/>
          <w:sz w:val="20"/>
          <w:szCs w:val="20"/>
        </w:rPr>
        <w:t>For intra-frequency DAPS HO,</w:t>
      </w:r>
      <w:r w:rsidR="00A35C9C" w:rsidRPr="00027D2A">
        <w:rPr>
          <w:rFonts w:ascii="Times New Roman" w:hAnsi="Times New Roman"/>
          <w:bCs/>
          <w:i/>
          <w:iCs/>
          <w:sz w:val="20"/>
          <w:szCs w:val="20"/>
        </w:rPr>
        <w:t xml:space="preserve"> </w:t>
      </w:r>
      <w:r w:rsidR="00F9506B" w:rsidRPr="00027D2A">
        <w:rPr>
          <w:rFonts w:ascii="Times New Roman" w:hAnsi="Times New Roman"/>
          <w:bCs/>
          <w:iCs/>
          <w:sz w:val="20"/>
          <w:szCs w:val="20"/>
        </w:rPr>
        <w:t xml:space="preserve">the active </w:t>
      </w:r>
      <w:r w:rsidR="00F9506B" w:rsidRPr="00027D2A">
        <w:rPr>
          <w:rFonts w:ascii="Times New Roman" w:hAnsi="Times New Roman"/>
          <w:bCs/>
          <w:iCs/>
          <w:sz w:val="20"/>
          <w:szCs w:val="20"/>
        </w:rPr>
        <w:t xml:space="preserve">DL/UL </w:t>
      </w:r>
      <w:r w:rsidR="00F9506B" w:rsidRPr="00027D2A">
        <w:rPr>
          <w:rFonts w:ascii="Times New Roman" w:hAnsi="Times New Roman"/>
          <w:bCs/>
          <w:iCs/>
          <w:sz w:val="20"/>
          <w:szCs w:val="20"/>
        </w:rPr>
        <w:t xml:space="preserve">BWP of </w:t>
      </w:r>
      <w:r w:rsidR="00F9506B" w:rsidRPr="00027D2A">
        <w:rPr>
          <w:rFonts w:ascii="Times New Roman" w:hAnsi="Times New Roman"/>
          <w:bCs/>
          <w:iCs/>
          <w:sz w:val="20"/>
          <w:szCs w:val="20"/>
        </w:rPr>
        <w:t>target cell</w:t>
      </w:r>
      <w:r w:rsidR="00F9506B" w:rsidRPr="00027D2A">
        <w:rPr>
          <w:rFonts w:ascii="Times New Roman" w:hAnsi="Times New Roman"/>
          <w:bCs/>
          <w:iCs/>
          <w:sz w:val="20"/>
          <w:szCs w:val="20"/>
        </w:rPr>
        <w:t xml:space="preserve"> is confined within the active </w:t>
      </w:r>
      <w:r w:rsidR="00F9506B" w:rsidRPr="00027D2A">
        <w:rPr>
          <w:rFonts w:ascii="Times New Roman" w:hAnsi="Times New Roman"/>
          <w:bCs/>
          <w:iCs/>
          <w:sz w:val="20"/>
          <w:szCs w:val="20"/>
        </w:rPr>
        <w:t xml:space="preserve">DL/UL </w:t>
      </w:r>
      <w:r w:rsidR="00F9506B" w:rsidRPr="00027D2A">
        <w:rPr>
          <w:rFonts w:ascii="Times New Roman" w:hAnsi="Times New Roman"/>
          <w:bCs/>
          <w:iCs/>
          <w:sz w:val="20"/>
          <w:szCs w:val="20"/>
        </w:rPr>
        <w:t xml:space="preserve">BWP of the </w:t>
      </w:r>
      <w:r w:rsidR="00F9506B" w:rsidRPr="00027D2A">
        <w:rPr>
          <w:rFonts w:ascii="Times New Roman" w:hAnsi="Times New Roman"/>
          <w:bCs/>
          <w:iCs/>
          <w:sz w:val="20"/>
          <w:szCs w:val="20"/>
        </w:rPr>
        <w:t>source cell.</w:t>
      </w:r>
    </w:p>
    <w:p w14:paraId="73E22A9B" w14:textId="77777777" w:rsidR="00F9506B" w:rsidRPr="00027D2A" w:rsidRDefault="00F9506B" w:rsidP="00F9506B">
      <w:pPr>
        <w:ind w:left="360"/>
        <w:rPr>
          <w:bCs/>
          <w:i/>
          <w:iCs/>
        </w:rPr>
      </w:pPr>
    </w:p>
    <w:p w14:paraId="4451BD0B" w14:textId="77777777" w:rsidR="00D1247E" w:rsidRPr="00027D2A" w:rsidRDefault="00D1247E" w:rsidP="00702E65">
      <w:pPr>
        <w:rPr>
          <w:lang w:eastAsia="zh-CN"/>
        </w:rPr>
      </w:pPr>
    </w:p>
    <w:p w14:paraId="755C0C5A" w14:textId="17A85458" w:rsidR="00D1247E" w:rsidRPr="009B29DA" w:rsidRDefault="00D1247E" w:rsidP="00D1247E">
      <w:pPr>
        <w:pStyle w:val="Heading2"/>
        <w:ind w:left="540" w:hanging="540"/>
        <w:rPr>
          <w:lang w:eastAsia="zh-CN"/>
        </w:rPr>
      </w:pPr>
      <w:r>
        <w:rPr>
          <w:lang w:eastAsia="zh-CN"/>
        </w:rPr>
        <w:t>2.10 Inter-frequency DAPS HO specific issues [7]</w:t>
      </w:r>
      <w:r w:rsidR="002E7C27">
        <w:rPr>
          <w:lang w:eastAsia="zh-CN"/>
        </w:rPr>
        <w:t>[8]</w:t>
      </w:r>
    </w:p>
    <w:p w14:paraId="70512DEF" w14:textId="58E615CC" w:rsidR="00D1247E" w:rsidRDefault="00A35C9C" w:rsidP="00702E65">
      <w:pPr>
        <w:rPr>
          <w:lang w:eastAsia="zh-CN"/>
        </w:rPr>
      </w:pPr>
      <w:r w:rsidRPr="00B56733">
        <w:rPr>
          <w:lang w:eastAsia="zh-CN"/>
        </w:rPr>
        <w:t>Some iss</w:t>
      </w:r>
      <w:r>
        <w:rPr>
          <w:lang w:eastAsia="zh-CN"/>
        </w:rPr>
        <w:t>ues discussed in contributions are specific to inter-frequency DAPS HO.</w:t>
      </w:r>
    </w:p>
    <w:p w14:paraId="47D7F3C4" w14:textId="77777777" w:rsidR="00D1247E" w:rsidRPr="00027D2A" w:rsidRDefault="00D1247E" w:rsidP="00D1247E">
      <w:pPr>
        <w:jc w:val="both"/>
      </w:pPr>
      <w:r w:rsidRPr="00027D2A">
        <w:t>Companies have provided proposals shown below:</w:t>
      </w:r>
    </w:p>
    <w:p w14:paraId="6D3F0187" w14:textId="77777777" w:rsidR="007862D6" w:rsidRPr="00027D2A" w:rsidRDefault="007862D6" w:rsidP="007862D6">
      <w:pPr>
        <w:pStyle w:val="ListParagraph"/>
        <w:numPr>
          <w:ilvl w:val="0"/>
          <w:numId w:val="7"/>
        </w:numPr>
        <w:rPr>
          <w:rFonts w:ascii="Times New Roman" w:hAnsi="Times New Roman"/>
          <w:bCs/>
          <w:iCs/>
          <w:sz w:val="20"/>
          <w:szCs w:val="20"/>
        </w:rPr>
      </w:pPr>
      <w:r w:rsidRPr="00027D2A">
        <w:rPr>
          <w:rFonts w:ascii="Times New Roman" w:hAnsi="Times New Roman"/>
          <w:bCs/>
          <w:iCs/>
          <w:sz w:val="20"/>
          <w:szCs w:val="20"/>
        </w:rPr>
        <w:t>For inter-frequency handover, the current DC design for DL in physical layer can be reused. There should be no additional restrictions on the configurations for CORESET, BWP and PDCCH for source and target cell during inter-frequency handover. [2]</w:t>
      </w:r>
    </w:p>
    <w:p w14:paraId="252A9733" w14:textId="77777777" w:rsidR="007862D6" w:rsidRPr="00027D2A" w:rsidRDefault="007862D6" w:rsidP="007862D6">
      <w:pPr>
        <w:pStyle w:val="ListParagraph"/>
        <w:rPr>
          <w:rFonts w:ascii="Times New Roman" w:hAnsi="Times New Roman"/>
          <w:bCs/>
          <w:iCs/>
          <w:sz w:val="20"/>
          <w:szCs w:val="20"/>
        </w:rPr>
      </w:pPr>
    </w:p>
    <w:p w14:paraId="215E44AF" w14:textId="679D3DFC" w:rsidR="00D1247E" w:rsidRPr="00027D2A" w:rsidRDefault="00D1247E" w:rsidP="00D1247E">
      <w:pPr>
        <w:pStyle w:val="ListParagraph"/>
        <w:numPr>
          <w:ilvl w:val="0"/>
          <w:numId w:val="7"/>
        </w:numPr>
        <w:rPr>
          <w:rFonts w:ascii="Times New Roman" w:hAnsi="Times New Roman"/>
          <w:bCs/>
          <w:iCs/>
          <w:sz w:val="20"/>
          <w:szCs w:val="20"/>
        </w:rPr>
      </w:pPr>
      <w:r w:rsidRPr="00027D2A">
        <w:rPr>
          <w:rFonts w:ascii="Times New Roman" w:hAnsi="Times New Roman"/>
          <w:bCs/>
          <w:iCs/>
          <w:sz w:val="20"/>
          <w:szCs w:val="20"/>
        </w:rPr>
        <w:t>For FR1 intra-band inter-frequency case it should be possible to configure the BWPs independently</w:t>
      </w:r>
      <w:r w:rsidR="002E7C27" w:rsidRPr="00027D2A">
        <w:rPr>
          <w:rFonts w:ascii="Times New Roman" w:hAnsi="Times New Roman"/>
          <w:bCs/>
          <w:iCs/>
          <w:sz w:val="20"/>
          <w:szCs w:val="20"/>
        </w:rPr>
        <w:t>, expect for subcarrie</w:t>
      </w:r>
      <w:r w:rsidRPr="00027D2A">
        <w:rPr>
          <w:rFonts w:ascii="Times New Roman" w:hAnsi="Times New Roman"/>
          <w:bCs/>
          <w:iCs/>
          <w:sz w:val="20"/>
          <w:szCs w:val="20"/>
        </w:rPr>
        <w:t>r spacing which is pending on the UE capability. [7]</w:t>
      </w:r>
    </w:p>
    <w:p w14:paraId="132519CB" w14:textId="77777777" w:rsidR="002E7C27" w:rsidRPr="00027D2A" w:rsidRDefault="002E7C27" w:rsidP="002E7C27">
      <w:pPr>
        <w:pStyle w:val="ListParagraph"/>
        <w:rPr>
          <w:rFonts w:ascii="Times New Roman" w:hAnsi="Times New Roman"/>
          <w:bCs/>
          <w:iCs/>
          <w:sz w:val="20"/>
          <w:szCs w:val="20"/>
        </w:rPr>
      </w:pPr>
    </w:p>
    <w:p w14:paraId="2FB8650C" w14:textId="4F3DDBC6" w:rsidR="002E7C27" w:rsidRPr="00027D2A" w:rsidRDefault="002E7C27" w:rsidP="002E7C27">
      <w:pPr>
        <w:pStyle w:val="ListParagraph"/>
        <w:numPr>
          <w:ilvl w:val="0"/>
          <w:numId w:val="7"/>
        </w:numPr>
        <w:rPr>
          <w:rFonts w:ascii="Times New Roman" w:hAnsi="Times New Roman"/>
          <w:bCs/>
          <w:iCs/>
          <w:sz w:val="20"/>
          <w:szCs w:val="20"/>
        </w:rPr>
      </w:pPr>
      <w:r w:rsidRPr="00027D2A">
        <w:rPr>
          <w:rFonts w:ascii="Times New Roman" w:hAnsi="Times New Roman"/>
          <w:bCs/>
          <w:iCs/>
          <w:sz w:val="20"/>
          <w:szCs w:val="20"/>
        </w:rPr>
        <w:t>For the synchronous case with FR1-FR1 inter-frequency intra-band HO, the active DL BWP of the target cell does not overlap with the active DL BWP of the source cell to enable simultaneous Rx. [8]</w:t>
      </w:r>
    </w:p>
    <w:p w14:paraId="132D0C02" w14:textId="77777777" w:rsidR="00D1247E" w:rsidRPr="00027D2A" w:rsidRDefault="00D1247E" w:rsidP="00702E65">
      <w:pPr>
        <w:rPr>
          <w:lang w:eastAsia="zh-CN"/>
        </w:rPr>
      </w:pPr>
    </w:p>
    <w:p w14:paraId="631F36BC" w14:textId="77777777" w:rsidR="00A35C9C" w:rsidRPr="00A436C3" w:rsidRDefault="00A35C9C" w:rsidP="00A35C9C">
      <w:pPr>
        <w:rPr>
          <w:b/>
          <w:lang w:eastAsia="zh-CN"/>
        </w:rPr>
      </w:pPr>
      <w:r w:rsidRPr="00A436C3">
        <w:rPr>
          <w:b/>
          <w:highlight w:val="cyan"/>
          <w:lang w:eastAsia="zh-CN"/>
        </w:rPr>
        <w:t>Suggestion from feature lead:</w:t>
      </w:r>
    </w:p>
    <w:p w14:paraId="3F83A82F" w14:textId="77777777" w:rsidR="00A35C9C" w:rsidRPr="00776B6B" w:rsidRDefault="00A35C9C" w:rsidP="00A35C9C">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lastRenderedPageBreak/>
        <w:t xml:space="preserve">Continue discussion </w:t>
      </w:r>
    </w:p>
    <w:p w14:paraId="78940F63" w14:textId="77777777" w:rsidR="00A35C9C" w:rsidRDefault="00A35C9C" w:rsidP="00702E65">
      <w:pPr>
        <w:rPr>
          <w:lang w:eastAsia="zh-CN"/>
        </w:rPr>
      </w:pPr>
    </w:p>
    <w:p w14:paraId="42325E73" w14:textId="77777777" w:rsidR="00D1247E" w:rsidRDefault="00D1247E" w:rsidP="00702E65">
      <w:pPr>
        <w:rPr>
          <w:lang w:eastAsia="zh-CN"/>
        </w:rPr>
      </w:pPr>
    </w:p>
    <w:p w14:paraId="3BDE00C0" w14:textId="362D1F9B" w:rsidR="00D1247E" w:rsidRPr="009B29DA" w:rsidRDefault="00D1247E" w:rsidP="00D1247E">
      <w:pPr>
        <w:pStyle w:val="Heading2"/>
        <w:ind w:left="540" w:hanging="540"/>
        <w:rPr>
          <w:lang w:eastAsia="zh-CN"/>
        </w:rPr>
      </w:pPr>
      <w:r>
        <w:rPr>
          <w:lang w:eastAsia="zh-CN"/>
        </w:rPr>
        <w:t xml:space="preserve">2.10 </w:t>
      </w:r>
      <w:r w:rsidR="002E7C27">
        <w:rPr>
          <w:lang w:eastAsia="zh-CN"/>
        </w:rPr>
        <w:t>BWP switching during DAPS HO</w:t>
      </w:r>
      <w:r>
        <w:rPr>
          <w:lang w:eastAsia="zh-CN"/>
        </w:rPr>
        <w:t xml:space="preserve"> [</w:t>
      </w:r>
      <w:r w:rsidR="002E7C27">
        <w:rPr>
          <w:lang w:eastAsia="zh-CN"/>
        </w:rPr>
        <w:t>8</w:t>
      </w:r>
      <w:r>
        <w:rPr>
          <w:lang w:eastAsia="zh-CN"/>
        </w:rPr>
        <w:t>]</w:t>
      </w:r>
    </w:p>
    <w:p w14:paraId="2C4F927C" w14:textId="487C1F2E" w:rsidR="00D1247E" w:rsidRDefault="00A35C9C" w:rsidP="00702E65">
      <w:pPr>
        <w:rPr>
          <w:lang w:eastAsia="zh-CN"/>
        </w:rPr>
      </w:pPr>
      <w:r>
        <w:rPr>
          <w:lang w:eastAsia="zh-CN"/>
        </w:rPr>
        <w:t>One company noted that BWP switching may have large implications to simultaneous transmit and reception during DAPS HO. Therefore suggest to discuss further on whether BWP switching should be supported or not.</w:t>
      </w:r>
    </w:p>
    <w:p w14:paraId="5CC4FCAE" w14:textId="77777777" w:rsidR="00A35C9C" w:rsidRDefault="00A35C9C" w:rsidP="00702E65">
      <w:pPr>
        <w:rPr>
          <w:lang w:eastAsia="zh-CN"/>
        </w:rPr>
      </w:pPr>
    </w:p>
    <w:p w14:paraId="7D61123C" w14:textId="77777777" w:rsidR="00D1247E" w:rsidRPr="006367B0" w:rsidRDefault="00D1247E" w:rsidP="00D1247E">
      <w:pPr>
        <w:jc w:val="both"/>
      </w:pPr>
      <w:r w:rsidRPr="006367B0">
        <w:t>Companies have provided proposals shown below:</w:t>
      </w:r>
    </w:p>
    <w:p w14:paraId="121E2898" w14:textId="7C224144" w:rsidR="00D1247E" w:rsidRPr="00027D2A" w:rsidRDefault="002E7C27" w:rsidP="002E7C27">
      <w:pPr>
        <w:pStyle w:val="ListParagraph"/>
        <w:numPr>
          <w:ilvl w:val="0"/>
          <w:numId w:val="7"/>
        </w:numPr>
        <w:rPr>
          <w:rFonts w:ascii="Times New Roman" w:hAnsi="Times New Roman"/>
          <w:bCs/>
          <w:iCs/>
          <w:sz w:val="20"/>
          <w:szCs w:val="20"/>
        </w:rPr>
      </w:pPr>
      <w:r w:rsidRPr="00027D2A">
        <w:rPr>
          <w:rFonts w:ascii="Times New Roman" w:hAnsi="Times New Roman"/>
          <w:bCs/>
          <w:iCs/>
          <w:sz w:val="20"/>
          <w:szCs w:val="20"/>
        </w:rPr>
        <w:t>BWP switching should not be supported for both UL BWP and DL BWP during DAPS HO. [8]</w:t>
      </w:r>
    </w:p>
    <w:p w14:paraId="1C659F2A" w14:textId="77777777" w:rsidR="002E7C27" w:rsidRPr="00027D2A" w:rsidRDefault="002E7C27" w:rsidP="00702E65">
      <w:pPr>
        <w:rPr>
          <w:lang w:eastAsia="zh-CN"/>
        </w:rPr>
      </w:pPr>
    </w:p>
    <w:p w14:paraId="0197D4EB" w14:textId="77777777" w:rsidR="002E7C27" w:rsidRPr="00027D2A" w:rsidRDefault="002E7C27" w:rsidP="00702E65">
      <w:pPr>
        <w:rPr>
          <w:lang w:eastAsia="zh-CN"/>
        </w:rPr>
      </w:pPr>
    </w:p>
    <w:p w14:paraId="65C0F39F" w14:textId="1B03B999" w:rsidR="00A35C9C" w:rsidRPr="00A436C3" w:rsidRDefault="00027D2A" w:rsidP="00A35C9C">
      <w:pPr>
        <w:rPr>
          <w:b/>
          <w:lang w:eastAsia="zh-CN"/>
        </w:rPr>
      </w:pPr>
      <w:r w:rsidRPr="00027D2A">
        <w:rPr>
          <w:b/>
          <w:lang w:eastAsia="zh-CN"/>
        </w:rPr>
        <w:t>Summary of offline discussion:</w:t>
      </w:r>
    </w:p>
    <w:p w14:paraId="466E2C56" w14:textId="6C663941" w:rsidR="00F9506B" w:rsidRPr="00027D2A" w:rsidRDefault="00F9506B" w:rsidP="00A35C9C">
      <w:pPr>
        <w:pStyle w:val="ListParagraph"/>
        <w:numPr>
          <w:ilvl w:val="0"/>
          <w:numId w:val="7"/>
        </w:numPr>
        <w:rPr>
          <w:rFonts w:ascii="Times New Roman" w:hAnsi="Times New Roman"/>
          <w:bCs/>
          <w:iCs/>
          <w:sz w:val="20"/>
          <w:szCs w:val="20"/>
        </w:rPr>
      </w:pPr>
      <w:r w:rsidRPr="00027D2A">
        <w:rPr>
          <w:rFonts w:ascii="Times New Roman" w:hAnsi="Times New Roman"/>
          <w:bCs/>
          <w:iCs/>
          <w:sz w:val="20"/>
          <w:szCs w:val="20"/>
        </w:rPr>
        <w:t>From the offline discussions, in principle companies agree to the following text, however there are disagreements on whether we should specify list of things that should not be done during DAPS HO because it would not work.</w:t>
      </w:r>
    </w:p>
    <w:p w14:paraId="364EF4FA" w14:textId="3DE3A5E8" w:rsidR="00A35C9C" w:rsidRPr="00027D2A" w:rsidRDefault="00F9506B" w:rsidP="00027D2A">
      <w:pPr>
        <w:pStyle w:val="ListParagraph"/>
        <w:numPr>
          <w:ilvl w:val="1"/>
          <w:numId w:val="7"/>
        </w:numPr>
        <w:rPr>
          <w:rFonts w:ascii="Times New Roman" w:hAnsi="Times New Roman"/>
          <w:bCs/>
          <w:iCs/>
          <w:sz w:val="20"/>
          <w:szCs w:val="20"/>
        </w:rPr>
      </w:pPr>
      <w:r w:rsidRPr="00027D2A">
        <w:rPr>
          <w:rFonts w:ascii="Times New Roman" w:hAnsi="Times New Roman"/>
          <w:bCs/>
          <w:iCs/>
          <w:sz w:val="20"/>
          <w:szCs w:val="20"/>
        </w:rPr>
        <w:t>UE is not expected to be configured with DL/UL BWP switching during DAPS HO.</w:t>
      </w:r>
      <w:r w:rsidR="00A35C9C" w:rsidRPr="00027D2A">
        <w:rPr>
          <w:rFonts w:ascii="Times New Roman" w:hAnsi="Times New Roman"/>
          <w:bCs/>
          <w:iCs/>
          <w:sz w:val="20"/>
          <w:szCs w:val="20"/>
        </w:rPr>
        <w:t xml:space="preserve"> </w:t>
      </w:r>
    </w:p>
    <w:p w14:paraId="38CFF9DD" w14:textId="77777777" w:rsidR="002E7C27" w:rsidRDefault="002E7C27" w:rsidP="00702E65">
      <w:pPr>
        <w:rPr>
          <w:lang w:eastAsia="zh-CN"/>
        </w:rPr>
      </w:pPr>
    </w:p>
    <w:p w14:paraId="5D7D2902" w14:textId="1CF7A6C3" w:rsidR="00027D2A" w:rsidRPr="00A436C3" w:rsidRDefault="00027D2A" w:rsidP="00027D2A">
      <w:pPr>
        <w:rPr>
          <w:b/>
          <w:lang w:eastAsia="zh-CN"/>
        </w:rPr>
      </w:pPr>
      <w:r>
        <w:rPr>
          <w:b/>
          <w:highlight w:val="cyan"/>
          <w:lang w:eastAsia="zh-CN"/>
        </w:rPr>
        <w:t>Proposed conclusion</w:t>
      </w:r>
      <w:r>
        <w:rPr>
          <w:b/>
          <w:highlight w:val="cyan"/>
          <w:lang w:eastAsia="zh-CN"/>
        </w:rPr>
        <w:t>:</w:t>
      </w:r>
    </w:p>
    <w:p w14:paraId="20B702F6" w14:textId="23D76894" w:rsidR="00027D2A" w:rsidRDefault="00027D2A" w:rsidP="00027D2A">
      <w:pPr>
        <w:pStyle w:val="ListParagraph"/>
        <w:numPr>
          <w:ilvl w:val="0"/>
          <w:numId w:val="7"/>
        </w:numPr>
        <w:rPr>
          <w:rFonts w:ascii="Times New Roman" w:hAnsi="Times New Roman"/>
          <w:bCs/>
          <w:iCs/>
          <w:sz w:val="20"/>
          <w:szCs w:val="20"/>
        </w:rPr>
      </w:pPr>
      <w:r>
        <w:rPr>
          <w:rFonts w:ascii="Times New Roman" w:hAnsi="Times New Roman"/>
          <w:bCs/>
          <w:iCs/>
          <w:sz w:val="20"/>
          <w:szCs w:val="20"/>
        </w:rPr>
        <w:t xml:space="preserve">In RAN1 understanding, NW should not </w:t>
      </w:r>
      <w:r w:rsidRPr="00027D2A">
        <w:rPr>
          <w:rFonts w:ascii="Times New Roman" w:hAnsi="Times New Roman"/>
          <w:bCs/>
          <w:iCs/>
          <w:sz w:val="20"/>
          <w:szCs w:val="20"/>
        </w:rPr>
        <w:t>configure DL/UL BWP switching during DAPS HO.</w:t>
      </w:r>
    </w:p>
    <w:p w14:paraId="6ABE1129" w14:textId="62C61D03" w:rsidR="00027D2A" w:rsidRPr="00027D2A" w:rsidRDefault="00027D2A" w:rsidP="00027D2A">
      <w:pPr>
        <w:pStyle w:val="ListParagraph"/>
        <w:numPr>
          <w:ilvl w:val="1"/>
          <w:numId w:val="7"/>
        </w:numPr>
        <w:rPr>
          <w:rFonts w:ascii="Times New Roman" w:hAnsi="Times New Roman"/>
          <w:bCs/>
          <w:iCs/>
          <w:sz w:val="20"/>
          <w:szCs w:val="20"/>
        </w:rPr>
      </w:pPr>
      <w:r>
        <w:rPr>
          <w:rFonts w:ascii="Times New Roman" w:hAnsi="Times New Roman"/>
          <w:bCs/>
          <w:iCs/>
          <w:sz w:val="20"/>
          <w:szCs w:val="20"/>
        </w:rPr>
        <w:t>FFS: whether UE behavior should be captured in specification or not.</w:t>
      </w:r>
    </w:p>
    <w:p w14:paraId="415BA199" w14:textId="77777777" w:rsidR="00027D2A" w:rsidRPr="00027D2A" w:rsidRDefault="00027D2A" w:rsidP="00702E65">
      <w:pPr>
        <w:rPr>
          <w:lang w:eastAsia="zh-CN"/>
        </w:rPr>
      </w:pPr>
    </w:p>
    <w:p w14:paraId="79BF4AB0" w14:textId="77777777" w:rsidR="00027D2A" w:rsidRPr="00A436C3" w:rsidRDefault="00027D2A" w:rsidP="00027D2A">
      <w:pPr>
        <w:rPr>
          <w:b/>
          <w:lang w:eastAsia="zh-CN"/>
        </w:rPr>
      </w:pPr>
      <w:r w:rsidRPr="00A436C3">
        <w:rPr>
          <w:b/>
          <w:highlight w:val="cyan"/>
          <w:lang w:eastAsia="zh-CN"/>
        </w:rPr>
        <w:t>Suggestion from feature lead:</w:t>
      </w:r>
    </w:p>
    <w:p w14:paraId="57B6BDD2" w14:textId="132CC298" w:rsidR="00027D2A" w:rsidRPr="00776B6B" w:rsidRDefault="00027D2A" w:rsidP="00027D2A">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Continue discussion</w:t>
      </w:r>
      <w:r>
        <w:rPr>
          <w:rFonts w:ascii="Times New Roman" w:hAnsi="Times New Roman"/>
          <w:bCs/>
          <w:i/>
          <w:iCs/>
          <w:sz w:val="20"/>
          <w:szCs w:val="20"/>
        </w:rPr>
        <w:t xml:space="preserve"> on whether or not capture the conclusion.</w:t>
      </w:r>
      <w:r w:rsidRPr="00776B6B">
        <w:rPr>
          <w:rFonts w:ascii="Times New Roman" w:hAnsi="Times New Roman"/>
          <w:bCs/>
          <w:i/>
          <w:iCs/>
          <w:sz w:val="20"/>
          <w:szCs w:val="20"/>
        </w:rPr>
        <w:t xml:space="preserve"> </w:t>
      </w:r>
    </w:p>
    <w:p w14:paraId="1DB1597F" w14:textId="77777777" w:rsidR="002E7C27" w:rsidRDefault="002E7C27" w:rsidP="00702E65">
      <w:pPr>
        <w:rPr>
          <w:lang w:eastAsia="zh-CN"/>
        </w:rPr>
      </w:pPr>
    </w:p>
    <w:p w14:paraId="487176F0" w14:textId="77777777" w:rsidR="00702E65" w:rsidRDefault="00702E65" w:rsidP="008F20D9">
      <w:pPr>
        <w:rPr>
          <w:lang w:eastAsia="zh-CN"/>
        </w:rPr>
      </w:pPr>
    </w:p>
    <w:p w14:paraId="2AC5639A" w14:textId="1928D957" w:rsidR="00020B2B" w:rsidRDefault="00020B2B" w:rsidP="00CA1129">
      <w:pPr>
        <w:pStyle w:val="Heading1"/>
        <w:numPr>
          <w:ilvl w:val="0"/>
          <w:numId w:val="2"/>
        </w:numPr>
        <w:ind w:left="360"/>
        <w:rPr>
          <w:lang w:eastAsia="zh-CN"/>
        </w:rPr>
      </w:pPr>
      <w:r w:rsidRPr="00020B2B">
        <w:rPr>
          <w:rFonts w:cs="Arial"/>
          <w:sz w:val="32"/>
          <w:szCs w:val="32"/>
          <w:lang w:val="en-US"/>
        </w:rPr>
        <w:t>Summary of Physical Layer specification Impact</w:t>
      </w:r>
    </w:p>
    <w:p w14:paraId="0E18E8F9" w14:textId="4D50CD36" w:rsidR="00A35C9C" w:rsidRDefault="00A35C9C" w:rsidP="008F20D9">
      <w:pPr>
        <w:rPr>
          <w:lang w:eastAsia="zh-CN"/>
        </w:rPr>
      </w:pPr>
      <w:r>
        <w:rPr>
          <w:lang w:eastAsia="zh-CN"/>
        </w:rPr>
        <w:t>Based on submitted contribution content, there may be some physical layer specification impact. The following are collected comments on general physical layer impact from companies.</w:t>
      </w:r>
    </w:p>
    <w:p w14:paraId="3A6633F4" w14:textId="77777777" w:rsidR="00020B2B" w:rsidRPr="006367B0" w:rsidRDefault="00020B2B" w:rsidP="00020B2B">
      <w:pPr>
        <w:jc w:val="both"/>
      </w:pPr>
      <w:r w:rsidRPr="006367B0">
        <w:t>Companies have provided proposals shown below:</w:t>
      </w:r>
    </w:p>
    <w:p w14:paraId="5121C990" w14:textId="4F2697C7" w:rsidR="00020B2B" w:rsidRPr="006367B0" w:rsidRDefault="00020B2B" w:rsidP="00020B2B">
      <w:pPr>
        <w:pStyle w:val="ListParagraph"/>
        <w:numPr>
          <w:ilvl w:val="0"/>
          <w:numId w:val="4"/>
        </w:numPr>
        <w:jc w:val="both"/>
        <w:rPr>
          <w:rFonts w:ascii="Times New Roman" w:hAnsi="Times New Roman"/>
          <w:sz w:val="20"/>
          <w:szCs w:val="20"/>
        </w:rPr>
      </w:pPr>
      <w:r w:rsidRPr="006367B0">
        <w:rPr>
          <w:rFonts w:ascii="Times New Roman" w:hAnsi="Times New Roman"/>
          <w:sz w:val="20"/>
          <w:szCs w:val="20"/>
        </w:rPr>
        <w:t>RAN1 procedures described in specifications 38.211, 38.212 and 38.214 do not need to be revised to accommodate for DAPS-HO. [1]</w:t>
      </w:r>
    </w:p>
    <w:p w14:paraId="4E5B25FC" w14:textId="56685E27" w:rsidR="00020B2B" w:rsidRPr="006367B0" w:rsidRDefault="00020B2B" w:rsidP="00020B2B">
      <w:pPr>
        <w:pStyle w:val="ListParagraph"/>
        <w:numPr>
          <w:ilvl w:val="0"/>
          <w:numId w:val="4"/>
        </w:numPr>
        <w:jc w:val="both"/>
        <w:rPr>
          <w:rFonts w:ascii="Times New Roman" w:hAnsi="Times New Roman"/>
          <w:sz w:val="20"/>
          <w:szCs w:val="20"/>
        </w:rPr>
      </w:pPr>
      <w:r w:rsidRPr="006367B0">
        <w:rPr>
          <w:rFonts w:ascii="Times New Roman" w:hAnsi="Times New Roman"/>
          <w:sz w:val="20"/>
          <w:szCs w:val="20"/>
        </w:rPr>
        <w:t>If the UE is configured with more than one MCG, the UE shall apply all the procedures in 38.213 for all MCGs. [1]</w:t>
      </w:r>
    </w:p>
    <w:p w14:paraId="52897B37" w14:textId="6ED331AE" w:rsidR="00020B2B" w:rsidRPr="006367B0" w:rsidRDefault="00020B2B" w:rsidP="00020B2B">
      <w:pPr>
        <w:pStyle w:val="ListParagraph"/>
        <w:numPr>
          <w:ilvl w:val="0"/>
          <w:numId w:val="4"/>
        </w:numPr>
        <w:jc w:val="both"/>
        <w:rPr>
          <w:rFonts w:ascii="Times New Roman" w:hAnsi="Times New Roman"/>
          <w:sz w:val="20"/>
          <w:szCs w:val="20"/>
        </w:rPr>
      </w:pPr>
      <w:r w:rsidRPr="006367B0">
        <w:rPr>
          <w:rFonts w:ascii="Times New Roman" w:hAnsi="Times New Roman"/>
          <w:sz w:val="20"/>
          <w:szCs w:val="20"/>
        </w:rPr>
        <w:t>Revise sections in 38.213 mentioning “the primary cell of the MCG” to “the primary cell”. [1]</w:t>
      </w:r>
    </w:p>
    <w:p w14:paraId="19CD1EB9" w14:textId="77777777" w:rsidR="00020B2B" w:rsidRDefault="00020B2B" w:rsidP="008F20D9">
      <w:pPr>
        <w:rPr>
          <w:lang w:eastAsia="zh-CN"/>
        </w:rPr>
      </w:pPr>
    </w:p>
    <w:p w14:paraId="19B568A0" w14:textId="4E3F51BD" w:rsidR="00950062" w:rsidRPr="009B29DA" w:rsidRDefault="00020B2B" w:rsidP="00950062">
      <w:pPr>
        <w:pStyle w:val="Heading2"/>
        <w:ind w:left="540" w:hanging="540"/>
        <w:rPr>
          <w:lang w:eastAsia="zh-CN"/>
        </w:rPr>
      </w:pPr>
      <w:r>
        <w:rPr>
          <w:lang w:eastAsia="zh-CN"/>
        </w:rPr>
        <w:t>3</w:t>
      </w:r>
      <w:r w:rsidR="00950062">
        <w:rPr>
          <w:lang w:eastAsia="zh-CN"/>
        </w:rPr>
        <w:t>.</w:t>
      </w:r>
      <w:r>
        <w:rPr>
          <w:lang w:eastAsia="zh-CN"/>
        </w:rPr>
        <w:t>1</w:t>
      </w:r>
      <w:r w:rsidR="00950062">
        <w:rPr>
          <w:lang w:eastAsia="zh-CN"/>
        </w:rPr>
        <w:t xml:space="preserve"> </w:t>
      </w:r>
      <w:r>
        <w:rPr>
          <w:lang w:eastAsia="zh-CN"/>
        </w:rPr>
        <w:t>TS38.213 impact</w:t>
      </w:r>
    </w:p>
    <w:p w14:paraId="0B5F05E1" w14:textId="10B2088D" w:rsidR="00020B2B" w:rsidRDefault="00A35C9C" w:rsidP="008F20D9">
      <w:pPr>
        <w:rPr>
          <w:szCs w:val="22"/>
          <w:lang w:eastAsia="zh-CN"/>
        </w:rPr>
      </w:pPr>
      <w:r w:rsidRPr="00A35C9C">
        <w:rPr>
          <w:szCs w:val="22"/>
          <w:lang w:eastAsia="zh-CN"/>
        </w:rPr>
        <w:t>The following</w:t>
      </w:r>
      <w:r>
        <w:rPr>
          <w:szCs w:val="22"/>
          <w:lang w:eastAsia="zh-CN"/>
        </w:rPr>
        <w:t xml:space="preserve"> lists potential specification impacting issues for TS38.213.</w:t>
      </w:r>
    </w:p>
    <w:p w14:paraId="6F0723E5" w14:textId="77777777" w:rsidR="00027D2A" w:rsidRPr="00027D2A" w:rsidRDefault="00027D2A" w:rsidP="00027D2A">
      <w:pPr>
        <w:pStyle w:val="ListParagraph"/>
        <w:numPr>
          <w:ilvl w:val="0"/>
          <w:numId w:val="4"/>
        </w:numPr>
        <w:jc w:val="both"/>
        <w:rPr>
          <w:rFonts w:ascii="Times New Roman" w:hAnsi="Times New Roman"/>
          <w:sz w:val="20"/>
          <w:szCs w:val="20"/>
        </w:rPr>
      </w:pPr>
      <w:r w:rsidRPr="00027D2A">
        <w:rPr>
          <w:rFonts w:ascii="Times New Roman" w:hAnsi="Times New Roman"/>
          <w:sz w:val="20"/>
          <w:szCs w:val="20"/>
        </w:rPr>
        <w:t>Correct the specification such that it does not imply there is only 1 MCG. For example ‘the primary cell of “the” MCG’ to ‘the primary cell of a MCG’ or ‘the primary cell’ [1]</w:t>
      </w:r>
    </w:p>
    <w:p w14:paraId="7FF9047E" w14:textId="77777777" w:rsidR="00027D2A" w:rsidRDefault="00027D2A" w:rsidP="00027D2A">
      <w:pPr>
        <w:pStyle w:val="ListParagraph"/>
        <w:numPr>
          <w:ilvl w:val="1"/>
          <w:numId w:val="4"/>
        </w:numPr>
        <w:jc w:val="both"/>
        <w:rPr>
          <w:rFonts w:ascii="Times New Roman" w:hAnsi="Times New Roman"/>
          <w:sz w:val="20"/>
          <w:szCs w:val="20"/>
        </w:rPr>
      </w:pPr>
      <w:r w:rsidRPr="00027D2A">
        <w:rPr>
          <w:rFonts w:ascii="Times New Roman" w:hAnsi="Times New Roman"/>
          <w:sz w:val="20"/>
          <w:szCs w:val="20"/>
        </w:rPr>
        <w:t>Section 7.2, Section 7.7, Section 10, Section 10.1</w:t>
      </w:r>
    </w:p>
    <w:p w14:paraId="4EA14CCA" w14:textId="77777777" w:rsidR="00027D2A" w:rsidRDefault="00027D2A" w:rsidP="00027D2A">
      <w:pPr>
        <w:pStyle w:val="ListParagraph"/>
        <w:numPr>
          <w:ilvl w:val="1"/>
          <w:numId w:val="4"/>
        </w:numPr>
        <w:rPr>
          <w:rFonts w:ascii="Times New Roman" w:hAnsi="Times New Roman"/>
          <w:sz w:val="20"/>
          <w:szCs w:val="20"/>
          <w:lang w:eastAsia="zh-CN"/>
        </w:rPr>
      </w:pPr>
      <w:r>
        <w:rPr>
          <w:rFonts w:ascii="Times New Roman" w:hAnsi="Times New Roman"/>
          <w:sz w:val="20"/>
          <w:szCs w:val="20"/>
          <w:lang w:eastAsia="zh-CN"/>
        </w:rPr>
        <w:lastRenderedPageBreak/>
        <w:t>Outcome of offline discussion: proposal available below</w:t>
      </w:r>
    </w:p>
    <w:p w14:paraId="72A996B2" w14:textId="77777777" w:rsidR="00027D2A" w:rsidRDefault="00027D2A" w:rsidP="00027D2A">
      <w:pPr>
        <w:pStyle w:val="ListParagraph"/>
        <w:jc w:val="both"/>
        <w:rPr>
          <w:rFonts w:ascii="Times New Roman" w:hAnsi="Times New Roman"/>
          <w:sz w:val="20"/>
          <w:szCs w:val="20"/>
        </w:rPr>
      </w:pPr>
    </w:p>
    <w:p w14:paraId="7ABCF28E" w14:textId="77777777" w:rsidR="00027D2A" w:rsidRPr="00027D2A" w:rsidRDefault="00027D2A" w:rsidP="00027D2A">
      <w:pPr>
        <w:pStyle w:val="ListParagraph"/>
        <w:numPr>
          <w:ilvl w:val="0"/>
          <w:numId w:val="4"/>
        </w:numPr>
        <w:jc w:val="both"/>
        <w:rPr>
          <w:rFonts w:ascii="Times New Roman" w:hAnsi="Times New Roman"/>
          <w:sz w:val="20"/>
          <w:szCs w:val="20"/>
        </w:rPr>
      </w:pPr>
      <w:r w:rsidRPr="00027D2A">
        <w:rPr>
          <w:rFonts w:ascii="Times New Roman" w:hAnsi="Times New Roman"/>
          <w:sz w:val="20"/>
          <w:szCs w:val="20"/>
        </w:rPr>
        <w:t>Correct the power prioritizations for transmission power reduction including signal/channel dropping [4]</w:t>
      </w:r>
    </w:p>
    <w:p w14:paraId="3DB22799" w14:textId="77777777" w:rsidR="00027D2A" w:rsidRPr="00027D2A" w:rsidRDefault="00027D2A" w:rsidP="00027D2A">
      <w:pPr>
        <w:pStyle w:val="ListParagraph"/>
        <w:numPr>
          <w:ilvl w:val="1"/>
          <w:numId w:val="4"/>
        </w:numPr>
        <w:jc w:val="both"/>
        <w:rPr>
          <w:rFonts w:ascii="Times New Roman" w:hAnsi="Times New Roman"/>
          <w:sz w:val="20"/>
          <w:szCs w:val="20"/>
        </w:rPr>
      </w:pPr>
      <w:r w:rsidRPr="00027D2A">
        <w:rPr>
          <w:rFonts w:ascii="Times New Roman" w:hAnsi="Times New Roman"/>
          <w:sz w:val="20"/>
          <w:szCs w:val="20"/>
        </w:rPr>
        <w:t>Section 7.5</w:t>
      </w:r>
    </w:p>
    <w:p w14:paraId="57D06537" w14:textId="77777777" w:rsidR="00027D2A" w:rsidRDefault="00027D2A" w:rsidP="00027D2A">
      <w:pPr>
        <w:pStyle w:val="ListParagraph"/>
        <w:numPr>
          <w:ilvl w:val="1"/>
          <w:numId w:val="4"/>
        </w:numPr>
        <w:rPr>
          <w:rFonts w:ascii="Times New Roman" w:hAnsi="Times New Roman"/>
          <w:sz w:val="20"/>
          <w:szCs w:val="20"/>
          <w:lang w:eastAsia="zh-CN"/>
        </w:rPr>
      </w:pPr>
      <w:r>
        <w:rPr>
          <w:rFonts w:ascii="Times New Roman" w:hAnsi="Times New Roman"/>
          <w:sz w:val="20"/>
          <w:szCs w:val="20"/>
          <w:lang w:eastAsia="zh-CN"/>
        </w:rPr>
        <w:t>Outcome of offline discussion: proposal available below</w:t>
      </w:r>
    </w:p>
    <w:p w14:paraId="7ED63505" w14:textId="77777777" w:rsidR="00027D2A" w:rsidRDefault="00027D2A" w:rsidP="00027D2A">
      <w:pPr>
        <w:pStyle w:val="ListParagraph"/>
        <w:jc w:val="both"/>
        <w:rPr>
          <w:rFonts w:ascii="Times New Roman" w:hAnsi="Times New Roman"/>
          <w:sz w:val="20"/>
          <w:szCs w:val="20"/>
        </w:rPr>
      </w:pPr>
    </w:p>
    <w:p w14:paraId="2690FE7F" w14:textId="77777777" w:rsidR="00027D2A" w:rsidRDefault="00027D2A" w:rsidP="00027D2A">
      <w:pPr>
        <w:pStyle w:val="ListParagraph"/>
        <w:numPr>
          <w:ilvl w:val="0"/>
          <w:numId w:val="4"/>
        </w:numPr>
        <w:jc w:val="both"/>
        <w:rPr>
          <w:rFonts w:ascii="Times New Roman" w:hAnsi="Times New Roman"/>
          <w:sz w:val="20"/>
          <w:szCs w:val="20"/>
        </w:rPr>
      </w:pPr>
      <w:r>
        <w:rPr>
          <w:rFonts w:ascii="Times New Roman" w:hAnsi="Times New Roman"/>
          <w:sz w:val="20"/>
          <w:szCs w:val="20"/>
        </w:rPr>
        <w:t>Discuss and clarify</w:t>
      </w:r>
      <w:r w:rsidRPr="006367B0">
        <w:rPr>
          <w:rFonts w:ascii="Times New Roman" w:hAnsi="Times New Roman"/>
          <w:sz w:val="20"/>
          <w:szCs w:val="20"/>
        </w:rPr>
        <w:t xml:space="preserve"> the </w:t>
      </w:r>
      <w:r>
        <w:rPr>
          <w:rFonts w:ascii="Times New Roman" w:hAnsi="Times New Roman"/>
          <w:sz w:val="20"/>
          <w:szCs w:val="20"/>
        </w:rPr>
        <w:t>PRACH and PUCH/PUCCH/SRS overlap related restriction for DAPS HO [4] [7]</w:t>
      </w:r>
    </w:p>
    <w:p w14:paraId="238020C9" w14:textId="77777777" w:rsidR="00027D2A" w:rsidRDefault="00027D2A" w:rsidP="00027D2A">
      <w:pPr>
        <w:pStyle w:val="ListParagraph"/>
        <w:numPr>
          <w:ilvl w:val="1"/>
          <w:numId w:val="4"/>
        </w:numPr>
        <w:rPr>
          <w:rFonts w:ascii="Times New Roman" w:hAnsi="Times New Roman"/>
          <w:sz w:val="20"/>
          <w:szCs w:val="20"/>
          <w:lang w:eastAsia="zh-CN"/>
        </w:rPr>
      </w:pPr>
      <w:r>
        <w:rPr>
          <w:rFonts w:ascii="Times New Roman" w:hAnsi="Times New Roman"/>
          <w:sz w:val="20"/>
          <w:szCs w:val="20"/>
          <w:lang w:eastAsia="zh-CN"/>
        </w:rPr>
        <w:t>Section 8.1</w:t>
      </w:r>
    </w:p>
    <w:p w14:paraId="50E45CC3" w14:textId="5E0B4B08" w:rsidR="00027D2A" w:rsidRDefault="00027D2A" w:rsidP="00027D2A">
      <w:pPr>
        <w:pStyle w:val="ListParagraph"/>
        <w:numPr>
          <w:ilvl w:val="1"/>
          <w:numId w:val="4"/>
        </w:numPr>
        <w:rPr>
          <w:rFonts w:ascii="Times New Roman" w:hAnsi="Times New Roman"/>
          <w:sz w:val="20"/>
          <w:szCs w:val="20"/>
          <w:lang w:eastAsia="zh-CN"/>
        </w:rPr>
      </w:pPr>
      <w:r>
        <w:rPr>
          <w:rFonts w:ascii="Times New Roman" w:hAnsi="Times New Roman"/>
          <w:sz w:val="20"/>
          <w:szCs w:val="20"/>
          <w:lang w:eastAsia="zh-CN"/>
        </w:rPr>
        <w:t>Outcome of offline discussion: proposal available below</w:t>
      </w:r>
    </w:p>
    <w:p w14:paraId="0C238B4E" w14:textId="77777777" w:rsidR="00027D2A" w:rsidRDefault="00027D2A" w:rsidP="00027D2A">
      <w:pPr>
        <w:rPr>
          <w:lang w:eastAsia="zh-CN"/>
        </w:rPr>
      </w:pPr>
    </w:p>
    <w:p w14:paraId="0EF5D812" w14:textId="77777777" w:rsidR="00027D2A" w:rsidRDefault="00027D2A" w:rsidP="00027D2A">
      <w:pPr>
        <w:pStyle w:val="ListParagraph"/>
        <w:numPr>
          <w:ilvl w:val="0"/>
          <w:numId w:val="4"/>
        </w:numPr>
        <w:jc w:val="both"/>
        <w:rPr>
          <w:rFonts w:ascii="Times New Roman" w:hAnsi="Times New Roman"/>
          <w:sz w:val="20"/>
          <w:szCs w:val="20"/>
        </w:rPr>
      </w:pPr>
      <w:r>
        <w:rPr>
          <w:rFonts w:ascii="Times New Roman" w:hAnsi="Times New Roman"/>
          <w:sz w:val="20"/>
          <w:szCs w:val="20"/>
        </w:rPr>
        <w:t>Discuss and determine whether clarification on HARQ-ACK from source and target MCG can be bundled into the same HARQ-ACK feedback or not. Discuss on clarification that</w:t>
      </w:r>
      <w:r w:rsidRPr="0080211F">
        <w:rPr>
          <w:rFonts w:ascii="Times New Roman" w:hAnsi="Times New Roman"/>
          <w:sz w:val="20"/>
          <w:szCs w:val="20"/>
        </w:rPr>
        <w:t xml:space="preserve"> for UCI reporting that we consider two MSG independently in terms of e.g. HARQ-ACK feedback determination.</w:t>
      </w:r>
      <w:r>
        <w:rPr>
          <w:rFonts w:ascii="Times New Roman" w:hAnsi="Times New Roman"/>
          <w:sz w:val="20"/>
          <w:szCs w:val="20"/>
        </w:rPr>
        <w:t xml:space="preserve"> [4] [7]</w:t>
      </w:r>
    </w:p>
    <w:p w14:paraId="086EE1D7" w14:textId="77777777" w:rsidR="00027D2A" w:rsidRDefault="00027D2A" w:rsidP="00027D2A">
      <w:pPr>
        <w:pStyle w:val="ListParagraph"/>
        <w:numPr>
          <w:ilvl w:val="1"/>
          <w:numId w:val="4"/>
        </w:numPr>
        <w:jc w:val="both"/>
        <w:rPr>
          <w:rFonts w:ascii="Times New Roman" w:hAnsi="Times New Roman"/>
          <w:sz w:val="20"/>
          <w:szCs w:val="20"/>
        </w:rPr>
      </w:pPr>
      <w:r>
        <w:rPr>
          <w:rFonts w:ascii="Times New Roman" w:hAnsi="Times New Roman"/>
          <w:sz w:val="20"/>
          <w:szCs w:val="20"/>
        </w:rPr>
        <w:t>Section 9, 9.1, 9.2, 9.3</w:t>
      </w:r>
    </w:p>
    <w:p w14:paraId="4762CAAB" w14:textId="4935C6A4" w:rsidR="00027D2A" w:rsidRDefault="00027D2A" w:rsidP="00027D2A">
      <w:pPr>
        <w:pStyle w:val="ListParagraph"/>
        <w:numPr>
          <w:ilvl w:val="1"/>
          <w:numId w:val="4"/>
        </w:numPr>
        <w:jc w:val="both"/>
        <w:rPr>
          <w:rFonts w:ascii="Times New Roman" w:hAnsi="Times New Roman"/>
          <w:sz w:val="20"/>
          <w:szCs w:val="20"/>
        </w:rPr>
      </w:pPr>
      <w:r>
        <w:rPr>
          <w:rFonts w:ascii="Times New Roman" w:hAnsi="Times New Roman"/>
          <w:sz w:val="20"/>
          <w:szCs w:val="20"/>
        </w:rPr>
        <w:t>Summary of offline discussion: no change may be needed. Companies are encouraged to check further.</w:t>
      </w:r>
    </w:p>
    <w:p w14:paraId="20DAAA88" w14:textId="77777777" w:rsidR="00027D2A" w:rsidRDefault="00027D2A" w:rsidP="00027D2A">
      <w:pPr>
        <w:ind w:firstLine="288"/>
        <w:rPr>
          <w:lang w:eastAsia="zh-CN"/>
        </w:rPr>
      </w:pPr>
    </w:p>
    <w:p w14:paraId="7FCCEA6F" w14:textId="77777777" w:rsidR="00027D2A" w:rsidRDefault="00027D2A" w:rsidP="00027D2A">
      <w:pPr>
        <w:pStyle w:val="ListParagraph"/>
        <w:numPr>
          <w:ilvl w:val="0"/>
          <w:numId w:val="4"/>
        </w:numPr>
        <w:jc w:val="both"/>
        <w:rPr>
          <w:rFonts w:ascii="Times New Roman" w:hAnsi="Times New Roman"/>
          <w:sz w:val="20"/>
          <w:szCs w:val="20"/>
        </w:rPr>
      </w:pPr>
      <w:r>
        <w:rPr>
          <w:rFonts w:ascii="Times New Roman" w:hAnsi="Times New Roman"/>
          <w:sz w:val="20"/>
          <w:szCs w:val="20"/>
        </w:rPr>
        <w:t xml:space="preserve">Discuss and determine whether clarification on </w:t>
      </w:r>
      <w:r w:rsidRPr="0080211F">
        <w:rPr>
          <w:rFonts w:ascii="Times New Roman" w:hAnsi="Times New Roman"/>
          <w:sz w:val="20"/>
          <w:szCs w:val="20"/>
        </w:rPr>
        <w:t xml:space="preserve">RLM/BFD related procedures </w:t>
      </w:r>
      <w:r>
        <w:rPr>
          <w:rFonts w:ascii="Times New Roman" w:hAnsi="Times New Roman"/>
          <w:sz w:val="20"/>
          <w:szCs w:val="20"/>
        </w:rPr>
        <w:t>stop after HO is complete is needed or not [7]</w:t>
      </w:r>
    </w:p>
    <w:p w14:paraId="734AAC04" w14:textId="77777777" w:rsidR="00027D2A" w:rsidRDefault="00027D2A" w:rsidP="00027D2A">
      <w:pPr>
        <w:pStyle w:val="ListParagraph"/>
        <w:numPr>
          <w:ilvl w:val="1"/>
          <w:numId w:val="4"/>
        </w:numPr>
        <w:jc w:val="both"/>
        <w:rPr>
          <w:rFonts w:ascii="Times New Roman" w:hAnsi="Times New Roman"/>
          <w:sz w:val="20"/>
          <w:szCs w:val="20"/>
        </w:rPr>
      </w:pPr>
      <w:r>
        <w:rPr>
          <w:rFonts w:ascii="Times New Roman" w:hAnsi="Times New Roman"/>
          <w:sz w:val="20"/>
          <w:szCs w:val="20"/>
        </w:rPr>
        <w:t>Section 5, 6</w:t>
      </w:r>
    </w:p>
    <w:p w14:paraId="70944F28" w14:textId="77777777" w:rsidR="00027D2A" w:rsidRDefault="00027D2A" w:rsidP="00027D2A">
      <w:pPr>
        <w:pStyle w:val="ListParagraph"/>
        <w:numPr>
          <w:ilvl w:val="1"/>
          <w:numId w:val="4"/>
        </w:numPr>
        <w:jc w:val="both"/>
        <w:rPr>
          <w:rFonts w:ascii="Times New Roman" w:hAnsi="Times New Roman"/>
          <w:sz w:val="20"/>
          <w:szCs w:val="20"/>
        </w:rPr>
      </w:pPr>
      <w:r>
        <w:rPr>
          <w:rFonts w:ascii="Times New Roman" w:hAnsi="Times New Roman"/>
          <w:sz w:val="20"/>
          <w:szCs w:val="20"/>
        </w:rPr>
        <w:t>Summary of offline discussion: no change may be needed. Companies are encouraged to check further.</w:t>
      </w:r>
    </w:p>
    <w:p w14:paraId="12B613DC" w14:textId="77777777" w:rsidR="00027D2A" w:rsidRDefault="00027D2A" w:rsidP="00027D2A">
      <w:pPr>
        <w:ind w:firstLine="288"/>
        <w:rPr>
          <w:lang w:eastAsia="zh-CN"/>
        </w:rPr>
      </w:pPr>
    </w:p>
    <w:p w14:paraId="6E24A2E1" w14:textId="77777777" w:rsidR="00027D2A" w:rsidRDefault="00027D2A" w:rsidP="00027D2A">
      <w:pPr>
        <w:pStyle w:val="ListParagraph"/>
        <w:numPr>
          <w:ilvl w:val="0"/>
          <w:numId w:val="4"/>
        </w:numPr>
        <w:jc w:val="both"/>
        <w:rPr>
          <w:rFonts w:ascii="Times New Roman" w:hAnsi="Times New Roman"/>
          <w:sz w:val="20"/>
          <w:szCs w:val="20"/>
        </w:rPr>
      </w:pPr>
      <w:r>
        <w:rPr>
          <w:rFonts w:ascii="Times New Roman" w:hAnsi="Times New Roman"/>
          <w:sz w:val="20"/>
          <w:szCs w:val="20"/>
        </w:rPr>
        <w:t>Discuss and determine whether clarification on</w:t>
      </w:r>
      <w:r w:rsidRPr="0080211F">
        <w:t xml:space="preserve"> </w:t>
      </w:r>
      <w:r w:rsidRPr="0080211F">
        <w:rPr>
          <w:rFonts w:ascii="Times New Roman" w:hAnsi="Times New Roman"/>
          <w:sz w:val="20"/>
          <w:szCs w:val="20"/>
        </w:rPr>
        <w:t>UE-group common signalling and Bandwidith part operation</w:t>
      </w:r>
      <w:r>
        <w:rPr>
          <w:rFonts w:ascii="Times New Roman" w:hAnsi="Times New Roman"/>
          <w:sz w:val="20"/>
          <w:szCs w:val="20"/>
        </w:rPr>
        <w:t xml:space="preserve"> when the UE is configured with two MCGs. [7]</w:t>
      </w:r>
    </w:p>
    <w:p w14:paraId="0E898847" w14:textId="77777777" w:rsidR="00027D2A" w:rsidRDefault="00027D2A" w:rsidP="00027D2A">
      <w:pPr>
        <w:pStyle w:val="ListParagraph"/>
        <w:numPr>
          <w:ilvl w:val="1"/>
          <w:numId w:val="4"/>
        </w:numPr>
        <w:jc w:val="both"/>
        <w:rPr>
          <w:rFonts w:ascii="Times New Roman" w:hAnsi="Times New Roman"/>
          <w:sz w:val="20"/>
          <w:szCs w:val="20"/>
        </w:rPr>
      </w:pPr>
      <w:r>
        <w:rPr>
          <w:rFonts w:ascii="Times New Roman" w:hAnsi="Times New Roman"/>
          <w:sz w:val="20"/>
          <w:szCs w:val="20"/>
        </w:rPr>
        <w:t>Section 11</w:t>
      </w:r>
    </w:p>
    <w:p w14:paraId="04ADB496" w14:textId="77777777" w:rsidR="00027D2A" w:rsidRDefault="00027D2A" w:rsidP="00027D2A">
      <w:pPr>
        <w:pStyle w:val="ListParagraph"/>
        <w:numPr>
          <w:ilvl w:val="1"/>
          <w:numId w:val="4"/>
        </w:numPr>
        <w:jc w:val="both"/>
        <w:rPr>
          <w:rFonts w:ascii="Times New Roman" w:hAnsi="Times New Roman"/>
          <w:sz w:val="20"/>
          <w:szCs w:val="20"/>
        </w:rPr>
      </w:pPr>
      <w:r>
        <w:rPr>
          <w:rFonts w:ascii="Times New Roman" w:hAnsi="Times New Roman"/>
          <w:sz w:val="20"/>
          <w:szCs w:val="20"/>
        </w:rPr>
        <w:t>Summary of offline discussion: no change may be needed. Companies are encouraged to check further.</w:t>
      </w:r>
    </w:p>
    <w:p w14:paraId="4D3DCD0E" w14:textId="77777777" w:rsidR="00027D2A" w:rsidRPr="0080211F" w:rsidRDefault="00027D2A" w:rsidP="00027D2A">
      <w:pPr>
        <w:pStyle w:val="ListParagraph"/>
        <w:jc w:val="both"/>
        <w:rPr>
          <w:rFonts w:ascii="Times New Roman" w:hAnsi="Times New Roman"/>
          <w:sz w:val="20"/>
          <w:szCs w:val="20"/>
        </w:rPr>
      </w:pPr>
    </w:p>
    <w:p w14:paraId="56F073F1" w14:textId="77777777" w:rsidR="00027D2A" w:rsidRDefault="00027D2A" w:rsidP="00027D2A">
      <w:pPr>
        <w:pStyle w:val="ListParagraph"/>
        <w:numPr>
          <w:ilvl w:val="0"/>
          <w:numId w:val="4"/>
        </w:numPr>
        <w:jc w:val="both"/>
        <w:rPr>
          <w:rFonts w:ascii="Times New Roman" w:hAnsi="Times New Roman"/>
          <w:sz w:val="20"/>
          <w:szCs w:val="20"/>
        </w:rPr>
      </w:pPr>
      <w:r>
        <w:rPr>
          <w:rFonts w:ascii="Times New Roman" w:hAnsi="Times New Roman"/>
          <w:sz w:val="20"/>
          <w:szCs w:val="20"/>
        </w:rPr>
        <w:t>Discuss and determine whether clarification on</w:t>
      </w:r>
      <w:r w:rsidRPr="003170A2">
        <w:rPr>
          <w:rFonts w:ascii="Times New Roman" w:hAnsi="Times New Roman"/>
          <w:sz w:val="20"/>
          <w:szCs w:val="20"/>
        </w:rPr>
        <w:t xml:space="preserve"> UE procedures for receiving control information when UE is configured with two MCGs</w:t>
      </w:r>
      <w:r>
        <w:rPr>
          <w:rFonts w:ascii="Times New Roman" w:hAnsi="Times New Roman"/>
          <w:sz w:val="20"/>
          <w:szCs w:val="20"/>
        </w:rPr>
        <w:t>. [7]</w:t>
      </w:r>
    </w:p>
    <w:p w14:paraId="619CC6EE" w14:textId="77777777" w:rsidR="00027D2A" w:rsidRDefault="00027D2A" w:rsidP="00027D2A">
      <w:pPr>
        <w:pStyle w:val="ListParagraph"/>
        <w:numPr>
          <w:ilvl w:val="1"/>
          <w:numId w:val="4"/>
        </w:numPr>
        <w:jc w:val="both"/>
        <w:rPr>
          <w:rFonts w:ascii="Times New Roman" w:hAnsi="Times New Roman"/>
          <w:sz w:val="20"/>
          <w:szCs w:val="20"/>
        </w:rPr>
      </w:pPr>
      <w:r>
        <w:rPr>
          <w:rFonts w:ascii="Times New Roman" w:hAnsi="Times New Roman"/>
          <w:sz w:val="20"/>
          <w:szCs w:val="20"/>
        </w:rPr>
        <w:t>Section 10</w:t>
      </w:r>
    </w:p>
    <w:p w14:paraId="56888541" w14:textId="77777777" w:rsidR="00027D2A" w:rsidRDefault="00027D2A" w:rsidP="00027D2A">
      <w:pPr>
        <w:pStyle w:val="ListParagraph"/>
        <w:numPr>
          <w:ilvl w:val="1"/>
          <w:numId w:val="4"/>
        </w:numPr>
        <w:jc w:val="both"/>
        <w:rPr>
          <w:rFonts w:ascii="Times New Roman" w:hAnsi="Times New Roman"/>
          <w:sz w:val="20"/>
          <w:szCs w:val="20"/>
        </w:rPr>
      </w:pPr>
      <w:r w:rsidRPr="003170A2">
        <w:rPr>
          <w:rFonts w:ascii="Times New Roman" w:hAnsi="Times New Roman"/>
          <w:sz w:val="20"/>
          <w:szCs w:val="20"/>
        </w:rPr>
        <w:t>If the baseline assumption is that UEs supporting DAPS also support CA, there might not be any need to considere any restriction in total numer of BD candidates.</w:t>
      </w:r>
    </w:p>
    <w:p w14:paraId="16F58622" w14:textId="394C4BB7" w:rsidR="00027D2A" w:rsidRPr="00027D2A" w:rsidRDefault="00027D2A" w:rsidP="00027D2A">
      <w:pPr>
        <w:pStyle w:val="ListParagraph"/>
        <w:numPr>
          <w:ilvl w:val="1"/>
          <w:numId w:val="4"/>
        </w:numPr>
        <w:jc w:val="both"/>
        <w:rPr>
          <w:rFonts w:ascii="Times New Roman" w:hAnsi="Times New Roman"/>
          <w:sz w:val="20"/>
          <w:szCs w:val="20"/>
          <w:highlight w:val="yellow"/>
        </w:rPr>
      </w:pPr>
      <w:r w:rsidRPr="00027D2A">
        <w:rPr>
          <w:rFonts w:ascii="Times New Roman" w:hAnsi="Times New Roman"/>
          <w:sz w:val="20"/>
          <w:szCs w:val="20"/>
          <w:highlight w:val="yellow"/>
        </w:rPr>
        <w:t>Outcome of offline discussion: discuss further.</w:t>
      </w:r>
    </w:p>
    <w:p w14:paraId="4E6D04ED" w14:textId="77777777" w:rsidR="00027D2A" w:rsidRDefault="00027D2A" w:rsidP="00027D2A">
      <w:pPr>
        <w:ind w:firstLine="288"/>
        <w:rPr>
          <w:lang w:eastAsia="zh-CN"/>
        </w:rPr>
      </w:pPr>
    </w:p>
    <w:p w14:paraId="1FF81AA9" w14:textId="77777777" w:rsidR="00027D2A" w:rsidRDefault="00027D2A" w:rsidP="008F20D9">
      <w:pPr>
        <w:rPr>
          <w:szCs w:val="22"/>
          <w:lang w:eastAsia="zh-CN"/>
        </w:rPr>
      </w:pPr>
    </w:p>
    <w:p w14:paraId="5E151AB3" w14:textId="77777777" w:rsidR="00027D2A" w:rsidRPr="00A436C3" w:rsidRDefault="00027D2A" w:rsidP="00027D2A">
      <w:pPr>
        <w:rPr>
          <w:b/>
          <w:lang w:eastAsia="zh-CN"/>
        </w:rPr>
      </w:pPr>
      <w:r w:rsidRPr="00A436C3">
        <w:rPr>
          <w:b/>
          <w:highlight w:val="cyan"/>
          <w:lang w:eastAsia="zh-CN"/>
        </w:rPr>
        <w:t>Suggestion from feature lead:</w:t>
      </w:r>
    </w:p>
    <w:p w14:paraId="18E8B780" w14:textId="3A1728C1" w:rsidR="001328F9" w:rsidRPr="00027D2A" w:rsidRDefault="001328F9" w:rsidP="00020B2B">
      <w:pPr>
        <w:pStyle w:val="ListParagraph"/>
        <w:numPr>
          <w:ilvl w:val="0"/>
          <w:numId w:val="4"/>
        </w:numPr>
        <w:jc w:val="both"/>
        <w:rPr>
          <w:rFonts w:ascii="Times New Roman" w:hAnsi="Times New Roman"/>
          <w:sz w:val="20"/>
          <w:szCs w:val="20"/>
        </w:rPr>
      </w:pPr>
      <w:r w:rsidRPr="00027D2A">
        <w:rPr>
          <w:rFonts w:ascii="Times New Roman" w:hAnsi="Times New Roman"/>
          <w:sz w:val="20"/>
          <w:szCs w:val="20"/>
        </w:rPr>
        <w:t>Comeback sometime this week:</w:t>
      </w:r>
    </w:p>
    <w:p w14:paraId="28132A02" w14:textId="58C3C5B2" w:rsidR="00020B2B" w:rsidRPr="00027D2A" w:rsidRDefault="00020B2B" w:rsidP="00020B2B">
      <w:pPr>
        <w:pStyle w:val="ListParagraph"/>
        <w:numPr>
          <w:ilvl w:val="0"/>
          <w:numId w:val="4"/>
        </w:numPr>
        <w:jc w:val="both"/>
        <w:rPr>
          <w:rFonts w:ascii="Times New Roman" w:hAnsi="Times New Roman"/>
          <w:sz w:val="20"/>
          <w:szCs w:val="20"/>
        </w:rPr>
      </w:pPr>
      <w:r w:rsidRPr="00027D2A">
        <w:rPr>
          <w:rFonts w:ascii="Times New Roman" w:hAnsi="Times New Roman"/>
          <w:sz w:val="20"/>
          <w:szCs w:val="20"/>
        </w:rPr>
        <w:t>Correct the specification such that it does not imply there is only 1 MCG. For example ‘the primary cell of “the” MCG’ to ‘the primary cell of a MCG’ or ‘the primary cell’ [1]</w:t>
      </w:r>
    </w:p>
    <w:p w14:paraId="1CDD5182" w14:textId="6E85FFBF" w:rsidR="00020B2B" w:rsidRPr="00027D2A" w:rsidRDefault="00020B2B" w:rsidP="00020B2B">
      <w:pPr>
        <w:pStyle w:val="ListParagraph"/>
        <w:numPr>
          <w:ilvl w:val="1"/>
          <w:numId w:val="4"/>
        </w:numPr>
        <w:jc w:val="both"/>
        <w:rPr>
          <w:rFonts w:ascii="Times New Roman" w:hAnsi="Times New Roman"/>
          <w:sz w:val="20"/>
          <w:szCs w:val="20"/>
        </w:rPr>
      </w:pPr>
      <w:r w:rsidRPr="00027D2A">
        <w:rPr>
          <w:rFonts w:ascii="Times New Roman" w:hAnsi="Times New Roman"/>
          <w:sz w:val="20"/>
          <w:szCs w:val="20"/>
        </w:rPr>
        <w:t>Section 7.2, Section 7.7, Section 10, Section 10.1</w:t>
      </w:r>
    </w:p>
    <w:p w14:paraId="59C4A24B" w14:textId="77777777" w:rsidR="00020B2B" w:rsidRDefault="00020B2B" w:rsidP="00020B2B">
      <w:pPr>
        <w:rPr>
          <w:lang w:eastAsia="zh-CN"/>
        </w:rPr>
      </w:pPr>
    </w:p>
    <w:p w14:paraId="32C1FBAE" w14:textId="3BEE04FF" w:rsidR="00027D2A" w:rsidRPr="00A436C3" w:rsidRDefault="00027D2A" w:rsidP="00027D2A">
      <w:pPr>
        <w:rPr>
          <w:b/>
          <w:lang w:eastAsia="zh-CN"/>
        </w:rPr>
      </w:pPr>
      <w:r>
        <w:rPr>
          <w:b/>
          <w:highlight w:val="cyan"/>
          <w:lang w:eastAsia="zh-CN"/>
        </w:rPr>
        <w:t xml:space="preserve">Proposed </w:t>
      </w:r>
      <w:r>
        <w:rPr>
          <w:b/>
          <w:highlight w:val="cyan"/>
          <w:lang w:eastAsia="zh-CN"/>
        </w:rPr>
        <w:t>Conclusion</w:t>
      </w:r>
      <w:r>
        <w:rPr>
          <w:b/>
          <w:highlight w:val="cyan"/>
          <w:lang w:eastAsia="zh-CN"/>
        </w:rPr>
        <w:t>:</w:t>
      </w:r>
    </w:p>
    <w:p w14:paraId="3E6ED2C0" w14:textId="6F1B064B" w:rsidR="00020B2B" w:rsidRPr="00027D2A" w:rsidRDefault="00020B2B" w:rsidP="00020B2B">
      <w:pPr>
        <w:pStyle w:val="ListParagraph"/>
        <w:numPr>
          <w:ilvl w:val="0"/>
          <w:numId w:val="4"/>
        </w:numPr>
        <w:jc w:val="both"/>
        <w:rPr>
          <w:rFonts w:ascii="Times New Roman" w:hAnsi="Times New Roman"/>
          <w:sz w:val="20"/>
          <w:szCs w:val="20"/>
        </w:rPr>
      </w:pPr>
      <w:r w:rsidRPr="00027D2A">
        <w:rPr>
          <w:rFonts w:ascii="Times New Roman" w:hAnsi="Times New Roman"/>
          <w:sz w:val="20"/>
          <w:szCs w:val="20"/>
        </w:rPr>
        <w:t>Correct the power prioritizations for transmission power reduction including signal/channel dropping</w:t>
      </w:r>
      <w:r w:rsidR="00A35C9C" w:rsidRPr="00027D2A">
        <w:rPr>
          <w:rFonts w:ascii="Times New Roman" w:hAnsi="Times New Roman"/>
          <w:sz w:val="20"/>
          <w:szCs w:val="20"/>
        </w:rPr>
        <w:t xml:space="preserve"> [4]</w:t>
      </w:r>
    </w:p>
    <w:p w14:paraId="1C894F00" w14:textId="73C139B4" w:rsidR="00CA1129" w:rsidRPr="00027D2A" w:rsidRDefault="00CA1129" w:rsidP="00CA1129">
      <w:pPr>
        <w:pStyle w:val="ListParagraph"/>
        <w:numPr>
          <w:ilvl w:val="1"/>
          <w:numId w:val="4"/>
        </w:numPr>
        <w:jc w:val="both"/>
        <w:rPr>
          <w:rFonts w:ascii="Times New Roman" w:hAnsi="Times New Roman"/>
          <w:sz w:val="20"/>
          <w:szCs w:val="20"/>
        </w:rPr>
      </w:pPr>
      <w:r w:rsidRPr="00027D2A">
        <w:rPr>
          <w:rFonts w:ascii="Times New Roman" w:hAnsi="Times New Roman"/>
          <w:sz w:val="20"/>
          <w:szCs w:val="20"/>
        </w:rPr>
        <w:t>Section 7.5</w:t>
      </w:r>
    </w:p>
    <w:p w14:paraId="56CF93D8" w14:textId="77777777" w:rsidR="00A35C9C" w:rsidRDefault="00A35C9C" w:rsidP="008F20D9">
      <w:pPr>
        <w:rPr>
          <w:lang w:eastAsia="zh-CN"/>
        </w:rPr>
      </w:pPr>
    </w:p>
    <w:p w14:paraId="54F13B1B" w14:textId="77777777" w:rsidR="00027D2A" w:rsidRPr="00A436C3" w:rsidRDefault="00027D2A" w:rsidP="00027D2A">
      <w:pPr>
        <w:rPr>
          <w:b/>
          <w:lang w:eastAsia="zh-CN"/>
        </w:rPr>
      </w:pPr>
      <w:r>
        <w:rPr>
          <w:b/>
          <w:highlight w:val="cyan"/>
          <w:lang w:eastAsia="zh-CN"/>
        </w:rPr>
        <w:t>Proposed Conclusion:</w:t>
      </w:r>
    </w:p>
    <w:p w14:paraId="083C0507" w14:textId="4453B22B" w:rsidR="009D5317" w:rsidRPr="00027D2A" w:rsidRDefault="009D5317" w:rsidP="00027D2A">
      <w:pPr>
        <w:pStyle w:val="ListParagraph"/>
        <w:numPr>
          <w:ilvl w:val="0"/>
          <w:numId w:val="4"/>
        </w:numPr>
        <w:jc w:val="both"/>
        <w:rPr>
          <w:rFonts w:ascii="Times New Roman" w:hAnsi="Times New Roman"/>
          <w:sz w:val="20"/>
          <w:szCs w:val="20"/>
        </w:rPr>
      </w:pPr>
      <w:r w:rsidRPr="00027D2A">
        <w:rPr>
          <w:rFonts w:ascii="Times New Roman" w:hAnsi="Times New Roman"/>
          <w:sz w:val="20"/>
          <w:szCs w:val="20"/>
        </w:rPr>
        <w:t>Agree in principle to the following changes to TS38.213 Section 8.1:</w:t>
      </w:r>
    </w:p>
    <w:p w14:paraId="1D5AB739" w14:textId="77777777" w:rsidR="00027D2A" w:rsidRPr="00027D2A" w:rsidRDefault="001328F9" w:rsidP="008F20D9">
      <w:pPr>
        <w:pStyle w:val="ListParagraph"/>
        <w:numPr>
          <w:ilvl w:val="1"/>
          <w:numId w:val="4"/>
        </w:numPr>
        <w:rPr>
          <w:rFonts w:ascii="Times New Roman" w:hAnsi="Times New Roman"/>
          <w:sz w:val="20"/>
          <w:szCs w:val="20"/>
          <w:lang w:eastAsia="zh-CN"/>
        </w:rPr>
      </w:pPr>
      <w:r w:rsidRPr="00027D2A">
        <w:rPr>
          <w:rFonts w:ascii="Times New Roman" w:hAnsi="Times New Roman"/>
          <w:sz w:val="20"/>
          <w:szCs w:val="20"/>
        </w:rPr>
        <w:t>For single cell operation</w:t>
      </w:r>
      <w:r w:rsidR="009D5317" w:rsidRPr="00027D2A">
        <w:rPr>
          <w:rFonts w:ascii="Times New Roman" w:hAnsi="Times New Roman"/>
          <w:color w:val="FF0000"/>
          <w:sz w:val="20"/>
          <w:szCs w:val="20"/>
        </w:rPr>
        <w:t>,</w:t>
      </w:r>
      <w:r w:rsidRPr="00027D2A">
        <w:rPr>
          <w:rFonts w:ascii="Times New Roman" w:hAnsi="Times New Roman"/>
          <w:sz w:val="20"/>
          <w:szCs w:val="20"/>
        </w:rPr>
        <w:t xml:space="preserve"> </w:t>
      </w:r>
      <w:r w:rsidRPr="00027D2A">
        <w:rPr>
          <w:rFonts w:ascii="Times New Roman" w:hAnsi="Times New Roman"/>
          <w:strike/>
          <w:color w:val="FF0000"/>
          <w:sz w:val="20"/>
          <w:szCs w:val="20"/>
        </w:rPr>
        <w:t xml:space="preserve">or </w:t>
      </w:r>
      <w:r w:rsidRPr="00027D2A">
        <w:rPr>
          <w:rFonts w:ascii="Times New Roman" w:hAnsi="Times New Roman"/>
          <w:sz w:val="20"/>
          <w:szCs w:val="20"/>
        </w:rPr>
        <w:t>for operation with carrier aggregation in a same frequency band</w:t>
      </w:r>
      <w:r w:rsidRPr="00027D2A">
        <w:rPr>
          <w:rFonts w:ascii="Times New Roman" w:hAnsi="Times New Roman"/>
          <w:color w:val="FF0000"/>
          <w:sz w:val="20"/>
          <w:szCs w:val="20"/>
          <w:u w:val="single"/>
        </w:rPr>
        <w:t xml:space="preserve">, </w:t>
      </w:r>
      <w:r w:rsidR="009D5317" w:rsidRPr="00027D2A">
        <w:rPr>
          <w:rFonts w:ascii="Times New Roman" w:hAnsi="Times New Roman"/>
          <w:color w:val="FF0000"/>
          <w:sz w:val="20"/>
          <w:szCs w:val="20"/>
          <w:u w:val="single"/>
        </w:rPr>
        <w:t xml:space="preserve">or for DAPS HO operation in the a same frequency band, </w:t>
      </w:r>
      <w:r w:rsidRPr="00027D2A">
        <w:rPr>
          <w:rFonts w:ascii="Times New Roman" w:hAnsi="Times New Roman"/>
          <w:sz w:val="20"/>
          <w:szCs w:val="20"/>
        </w:rPr>
        <w:t>a UE does not transmit PRACH and PUSCH/PUCCH/SRS</w:t>
      </w:r>
      <w:r w:rsidRPr="00027D2A">
        <w:rPr>
          <w:rFonts w:ascii="Times New Roman" w:hAnsi="Times New Roman"/>
          <w:sz w:val="20"/>
          <w:szCs w:val="20"/>
        </w:rPr>
        <w:t xml:space="preserve"> &lt;omitted&gt;</w:t>
      </w:r>
    </w:p>
    <w:p w14:paraId="452C5164" w14:textId="3C33CFE3" w:rsidR="001328F9" w:rsidRPr="00027D2A" w:rsidRDefault="009D5317" w:rsidP="008F20D9">
      <w:pPr>
        <w:pStyle w:val="ListParagraph"/>
        <w:numPr>
          <w:ilvl w:val="1"/>
          <w:numId w:val="4"/>
        </w:numPr>
        <w:rPr>
          <w:rFonts w:ascii="Times New Roman" w:hAnsi="Times New Roman"/>
          <w:sz w:val="20"/>
          <w:szCs w:val="20"/>
          <w:lang w:eastAsia="zh-CN"/>
        </w:rPr>
      </w:pPr>
      <w:r w:rsidRPr="00027D2A">
        <w:rPr>
          <w:rFonts w:ascii="Times New Roman" w:hAnsi="Times New Roman"/>
          <w:sz w:val="20"/>
          <w:szCs w:val="20"/>
          <w:lang w:eastAsia="zh-CN"/>
        </w:rPr>
        <w:lastRenderedPageBreak/>
        <w:t xml:space="preserve">FFS: how this should be actually captured. </w:t>
      </w:r>
    </w:p>
    <w:p w14:paraId="503B3FA5" w14:textId="77777777" w:rsidR="001328F9" w:rsidRPr="00027D2A" w:rsidRDefault="001328F9" w:rsidP="008F20D9">
      <w:pPr>
        <w:rPr>
          <w:lang w:eastAsia="zh-CN"/>
        </w:rPr>
      </w:pPr>
    </w:p>
    <w:p w14:paraId="645AB3EE" w14:textId="77777777" w:rsidR="00027D2A" w:rsidRPr="00027D2A" w:rsidRDefault="00027D2A" w:rsidP="008F20D9">
      <w:pPr>
        <w:rPr>
          <w:lang w:eastAsia="zh-CN"/>
        </w:rPr>
      </w:pPr>
    </w:p>
    <w:p w14:paraId="31C82554" w14:textId="77777777" w:rsidR="002333BF" w:rsidRPr="00027D2A" w:rsidRDefault="002333BF" w:rsidP="008A07AE">
      <w:pPr>
        <w:ind w:firstLine="288"/>
        <w:rPr>
          <w:lang w:eastAsia="zh-CN"/>
        </w:rPr>
      </w:pPr>
    </w:p>
    <w:p w14:paraId="20E6A545" w14:textId="7C8DDE95" w:rsidR="008A07AE" w:rsidRPr="009B29DA" w:rsidRDefault="008A07AE" w:rsidP="008A07AE">
      <w:pPr>
        <w:pStyle w:val="Heading2"/>
        <w:ind w:left="540" w:hanging="540"/>
        <w:rPr>
          <w:lang w:eastAsia="zh-CN"/>
        </w:rPr>
      </w:pPr>
      <w:r>
        <w:rPr>
          <w:lang w:eastAsia="zh-CN"/>
        </w:rPr>
        <w:t>3.2 TS38.214 impact</w:t>
      </w:r>
    </w:p>
    <w:p w14:paraId="3B40A311" w14:textId="11F4EA3E" w:rsidR="002333BF" w:rsidRPr="00A35C9C" w:rsidRDefault="002333BF" w:rsidP="002333BF">
      <w:pPr>
        <w:rPr>
          <w:szCs w:val="22"/>
          <w:lang w:eastAsia="zh-CN"/>
        </w:rPr>
      </w:pPr>
      <w:r w:rsidRPr="00A35C9C">
        <w:rPr>
          <w:szCs w:val="22"/>
          <w:lang w:eastAsia="zh-CN"/>
        </w:rPr>
        <w:t>The following</w:t>
      </w:r>
      <w:r>
        <w:rPr>
          <w:szCs w:val="22"/>
          <w:lang w:eastAsia="zh-CN"/>
        </w:rPr>
        <w:t xml:space="preserve"> lists potential specification impacting issues for TS38.214.</w:t>
      </w:r>
    </w:p>
    <w:p w14:paraId="61906B1A" w14:textId="7396AE74" w:rsidR="008A07AE" w:rsidRDefault="002333BF" w:rsidP="002333BF">
      <w:pPr>
        <w:pStyle w:val="ListParagraph"/>
        <w:numPr>
          <w:ilvl w:val="0"/>
          <w:numId w:val="4"/>
        </w:numPr>
        <w:jc w:val="both"/>
        <w:rPr>
          <w:rFonts w:ascii="Times New Roman" w:hAnsi="Times New Roman"/>
          <w:sz w:val="20"/>
          <w:szCs w:val="20"/>
        </w:rPr>
      </w:pPr>
      <w:r>
        <w:rPr>
          <w:rFonts w:ascii="Times New Roman" w:hAnsi="Times New Roman"/>
          <w:sz w:val="20"/>
          <w:szCs w:val="20"/>
        </w:rPr>
        <w:t>Discuss and determine whether some dropping rules for SRS and PUCCH are clear for when UE is configured with MCGs and the collision between SRS and PUCCH might be between target SRS and source PUCCH transmissions. [4]</w:t>
      </w:r>
    </w:p>
    <w:p w14:paraId="76AFA022" w14:textId="380EFB36" w:rsidR="002333BF" w:rsidRPr="002333BF" w:rsidRDefault="002333BF" w:rsidP="002333BF">
      <w:pPr>
        <w:pStyle w:val="ListParagraph"/>
        <w:numPr>
          <w:ilvl w:val="1"/>
          <w:numId w:val="4"/>
        </w:numPr>
        <w:jc w:val="both"/>
        <w:rPr>
          <w:rFonts w:ascii="Times New Roman" w:hAnsi="Times New Roman"/>
          <w:sz w:val="20"/>
          <w:szCs w:val="20"/>
        </w:rPr>
      </w:pPr>
      <w:r>
        <w:rPr>
          <w:rFonts w:ascii="Times New Roman" w:hAnsi="Times New Roman"/>
          <w:sz w:val="20"/>
          <w:szCs w:val="20"/>
        </w:rPr>
        <w:t>Section 6.2.1</w:t>
      </w:r>
    </w:p>
    <w:p w14:paraId="02520DB9" w14:textId="77777777" w:rsidR="00027D2A" w:rsidRPr="00027D2A" w:rsidRDefault="00027D2A" w:rsidP="00027D2A">
      <w:pPr>
        <w:pStyle w:val="ListParagraph"/>
        <w:numPr>
          <w:ilvl w:val="1"/>
          <w:numId w:val="4"/>
        </w:numPr>
        <w:jc w:val="both"/>
        <w:rPr>
          <w:rFonts w:ascii="Times New Roman" w:hAnsi="Times New Roman"/>
          <w:sz w:val="20"/>
          <w:szCs w:val="20"/>
          <w:highlight w:val="yellow"/>
        </w:rPr>
      </w:pPr>
      <w:r w:rsidRPr="00027D2A">
        <w:rPr>
          <w:rFonts w:ascii="Times New Roman" w:hAnsi="Times New Roman"/>
          <w:sz w:val="20"/>
          <w:szCs w:val="20"/>
          <w:highlight w:val="yellow"/>
        </w:rPr>
        <w:t>Outcome of offline discussion: discuss further.</w:t>
      </w:r>
    </w:p>
    <w:p w14:paraId="28304F86" w14:textId="77777777" w:rsidR="00AD7DBA" w:rsidRDefault="00AD7DBA" w:rsidP="008F20D9">
      <w:pPr>
        <w:rPr>
          <w:lang w:eastAsia="zh-CN"/>
        </w:rPr>
      </w:pPr>
    </w:p>
    <w:p w14:paraId="0126DB8F" w14:textId="77777777" w:rsidR="0062245F" w:rsidRPr="008F20D9" w:rsidRDefault="0062245F" w:rsidP="008F20D9">
      <w:pPr>
        <w:rPr>
          <w:lang w:eastAsia="zh-CN"/>
        </w:rPr>
      </w:pPr>
    </w:p>
    <w:p w14:paraId="123AA60A" w14:textId="7AB5ABB1" w:rsidR="007C45D9" w:rsidRPr="009B29DA" w:rsidRDefault="00415CAE" w:rsidP="00415CAE">
      <w:pPr>
        <w:pStyle w:val="Heading1"/>
        <w:rPr>
          <w:rFonts w:cs="Arial"/>
          <w:sz w:val="32"/>
          <w:szCs w:val="32"/>
          <w:lang w:val="en-US"/>
        </w:rPr>
      </w:pPr>
      <w:r>
        <w:rPr>
          <w:rFonts w:cs="Arial"/>
          <w:sz w:val="32"/>
          <w:szCs w:val="32"/>
          <w:lang w:val="en-US"/>
        </w:rPr>
        <w:t>References</w:t>
      </w:r>
    </w:p>
    <w:p w14:paraId="66FA1024" w14:textId="77777777" w:rsidR="008B1287" w:rsidRP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R1-1911854</w:t>
      </w:r>
      <w:r w:rsidRPr="008B1287">
        <w:rPr>
          <w:rFonts w:ascii="Times New Roman" w:hAnsi="Times New Roman"/>
          <w:sz w:val="22"/>
          <w:szCs w:val="22"/>
          <w:lang w:eastAsia="zh-CN"/>
        </w:rPr>
        <w:tab/>
        <w:t>PHY aspects for DAPS HO</w:t>
      </w:r>
      <w:r w:rsidRPr="008B1287">
        <w:rPr>
          <w:rFonts w:ascii="Times New Roman" w:hAnsi="Times New Roman"/>
          <w:sz w:val="22"/>
          <w:szCs w:val="22"/>
          <w:lang w:eastAsia="zh-CN"/>
        </w:rPr>
        <w:tab/>
        <w:t>Huawei, HiSilicon</w:t>
      </w:r>
    </w:p>
    <w:p w14:paraId="224A2639" w14:textId="77777777" w:rsidR="008B1287" w:rsidRP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R1-1911975</w:t>
      </w:r>
      <w:r w:rsidRPr="008B1287">
        <w:rPr>
          <w:rFonts w:ascii="Times New Roman" w:hAnsi="Times New Roman"/>
          <w:sz w:val="22"/>
          <w:szCs w:val="22"/>
          <w:lang w:eastAsia="zh-CN"/>
        </w:rPr>
        <w:tab/>
        <w:t>Discussion on NR Mobility Enhancements in Physical Layer</w:t>
      </w:r>
      <w:r w:rsidRPr="008B1287">
        <w:rPr>
          <w:rFonts w:ascii="Times New Roman" w:hAnsi="Times New Roman"/>
          <w:sz w:val="22"/>
          <w:szCs w:val="22"/>
          <w:lang w:eastAsia="zh-CN"/>
        </w:rPr>
        <w:tab/>
        <w:t>ZTE</w:t>
      </w:r>
    </w:p>
    <w:p w14:paraId="11A916D3" w14:textId="77777777" w:rsidR="008B1287" w:rsidRP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R1-1912059</w:t>
      </w:r>
      <w:r w:rsidRPr="008B1287">
        <w:rPr>
          <w:rFonts w:ascii="Times New Roman" w:hAnsi="Times New Roman"/>
          <w:sz w:val="22"/>
          <w:szCs w:val="22"/>
          <w:lang w:eastAsia="zh-CN"/>
        </w:rPr>
        <w:tab/>
        <w:t>Remaining issues on DAPS HO</w:t>
      </w:r>
      <w:r w:rsidRPr="008B1287">
        <w:rPr>
          <w:rFonts w:ascii="Times New Roman" w:hAnsi="Times New Roman"/>
          <w:sz w:val="22"/>
          <w:szCs w:val="22"/>
          <w:lang w:eastAsia="zh-CN"/>
        </w:rPr>
        <w:tab/>
        <w:t>Ericsson</w:t>
      </w:r>
    </w:p>
    <w:p w14:paraId="1EDD6662" w14:textId="77777777" w:rsidR="008B1287" w:rsidRP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R1-1912232</w:t>
      </w:r>
      <w:r w:rsidRPr="008B1287">
        <w:rPr>
          <w:rFonts w:ascii="Times New Roman" w:hAnsi="Times New Roman"/>
          <w:sz w:val="22"/>
          <w:szCs w:val="22"/>
          <w:lang w:eastAsia="zh-CN"/>
        </w:rPr>
        <w:tab/>
        <w:t>Physical layer aspects of enhanced mobility</w:t>
      </w:r>
      <w:r w:rsidRPr="008B1287">
        <w:rPr>
          <w:rFonts w:ascii="Times New Roman" w:hAnsi="Times New Roman"/>
          <w:sz w:val="22"/>
          <w:szCs w:val="22"/>
          <w:lang w:eastAsia="zh-CN"/>
        </w:rPr>
        <w:tab/>
        <w:t>Intel Corporation</w:t>
      </w:r>
    </w:p>
    <w:p w14:paraId="2EAD8D40" w14:textId="77777777" w:rsidR="008B1287" w:rsidRP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R1-1912494</w:t>
      </w:r>
      <w:r w:rsidRPr="008B1287">
        <w:rPr>
          <w:rFonts w:ascii="Times New Roman" w:hAnsi="Times New Roman"/>
          <w:sz w:val="22"/>
          <w:szCs w:val="22"/>
          <w:lang w:eastAsia="zh-CN"/>
        </w:rPr>
        <w:tab/>
        <w:t>Physical Layer Aspects for Mobility Enhancements</w:t>
      </w:r>
      <w:r w:rsidRPr="008B1287">
        <w:rPr>
          <w:rFonts w:ascii="Times New Roman" w:hAnsi="Times New Roman"/>
          <w:sz w:val="22"/>
          <w:szCs w:val="22"/>
          <w:lang w:eastAsia="zh-CN"/>
        </w:rPr>
        <w:tab/>
        <w:t>Samsung</w:t>
      </w:r>
    </w:p>
    <w:p w14:paraId="5310AD4F" w14:textId="77777777" w:rsidR="008B1287" w:rsidRP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R1-1912831</w:t>
      </w:r>
      <w:r w:rsidRPr="008B1287">
        <w:rPr>
          <w:rFonts w:ascii="Times New Roman" w:hAnsi="Times New Roman"/>
          <w:sz w:val="22"/>
          <w:szCs w:val="22"/>
          <w:lang w:eastAsia="zh-CN"/>
        </w:rPr>
        <w:tab/>
        <w:t>Discussion on NR mobility enhancements</w:t>
      </w:r>
      <w:r w:rsidRPr="008B1287">
        <w:rPr>
          <w:rFonts w:ascii="Times New Roman" w:hAnsi="Times New Roman"/>
          <w:sz w:val="22"/>
          <w:szCs w:val="22"/>
          <w:lang w:eastAsia="zh-CN"/>
        </w:rPr>
        <w:tab/>
        <w:t>Apple Inc.</w:t>
      </w:r>
    </w:p>
    <w:p w14:paraId="3B79DD3B" w14:textId="77777777" w:rsidR="008B1287" w:rsidRP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R1-1913114</w:t>
      </w:r>
      <w:r w:rsidRPr="008B1287">
        <w:rPr>
          <w:rFonts w:ascii="Times New Roman" w:hAnsi="Times New Roman"/>
          <w:sz w:val="22"/>
          <w:szCs w:val="22"/>
          <w:lang w:eastAsia="zh-CN"/>
        </w:rPr>
        <w:tab/>
        <w:t>Physical layer aspects of dual active protocol stack based HO</w:t>
      </w:r>
      <w:r w:rsidRPr="008B1287">
        <w:rPr>
          <w:rFonts w:ascii="Times New Roman" w:hAnsi="Times New Roman"/>
          <w:sz w:val="22"/>
          <w:szCs w:val="22"/>
          <w:lang w:eastAsia="zh-CN"/>
        </w:rPr>
        <w:tab/>
        <w:t>Nokia, Nokia Shanghai Bell</w:t>
      </w:r>
    </w:p>
    <w:p w14:paraId="4D28FEC5" w14:textId="77777777" w:rsid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R1-1913221</w:t>
      </w:r>
      <w:r w:rsidRPr="008B1287">
        <w:rPr>
          <w:rFonts w:ascii="Times New Roman" w:hAnsi="Times New Roman"/>
          <w:sz w:val="22"/>
          <w:szCs w:val="22"/>
          <w:lang w:eastAsia="zh-CN"/>
        </w:rPr>
        <w:tab/>
        <w:t>On NR mobility enhancements</w:t>
      </w:r>
      <w:r w:rsidRPr="008B1287">
        <w:rPr>
          <w:rFonts w:ascii="Times New Roman" w:hAnsi="Times New Roman"/>
          <w:sz w:val="22"/>
          <w:szCs w:val="22"/>
          <w:lang w:eastAsia="zh-CN"/>
        </w:rPr>
        <w:tab/>
        <w:t>Qualcomm Incorporated</w:t>
      </w:r>
    </w:p>
    <w:p w14:paraId="2CB142B6" w14:textId="04E28EF4" w:rsidR="00840CAD" w:rsidRPr="008B1287" w:rsidRDefault="00840CAD" w:rsidP="00840CAD">
      <w:pPr>
        <w:pStyle w:val="BodyText"/>
        <w:numPr>
          <w:ilvl w:val="0"/>
          <w:numId w:val="3"/>
        </w:numPr>
        <w:spacing w:after="0"/>
        <w:ind w:left="540" w:hanging="540"/>
        <w:rPr>
          <w:rFonts w:ascii="Times New Roman" w:hAnsi="Times New Roman"/>
          <w:sz w:val="22"/>
          <w:szCs w:val="22"/>
          <w:lang w:eastAsia="zh-CN"/>
        </w:rPr>
      </w:pPr>
      <w:r w:rsidRPr="00840CAD">
        <w:rPr>
          <w:rFonts w:ascii="Times New Roman" w:hAnsi="Times New Roman"/>
          <w:sz w:val="22"/>
          <w:szCs w:val="22"/>
          <w:lang w:eastAsia="zh-CN"/>
        </w:rPr>
        <w:t>R1-1911924</w:t>
      </w:r>
      <w:r>
        <w:rPr>
          <w:rFonts w:ascii="Times New Roman" w:hAnsi="Times New Roman"/>
          <w:sz w:val="22"/>
          <w:szCs w:val="22"/>
          <w:lang w:eastAsia="zh-CN"/>
        </w:rPr>
        <w:tab/>
      </w:r>
      <w:r w:rsidRPr="00840CAD">
        <w:rPr>
          <w:rFonts w:ascii="Times New Roman" w:hAnsi="Times New Roman"/>
          <w:sz w:val="22"/>
          <w:szCs w:val="22"/>
          <w:lang w:eastAsia="zh-CN"/>
        </w:rPr>
        <w:t>LS to RAN1&amp;4 on UE capabilities on DAPS HO</w:t>
      </w:r>
      <w:r>
        <w:rPr>
          <w:rFonts w:ascii="Times New Roman" w:hAnsi="Times New Roman"/>
          <w:sz w:val="22"/>
          <w:szCs w:val="22"/>
          <w:lang w:eastAsia="zh-CN"/>
        </w:rPr>
        <w:tab/>
        <w:t>RAN2</w:t>
      </w:r>
    </w:p>
    <w:p w14:paraId="025EAF1A" w14:textId="77777777" w:rsidR="005F450D" w:rsidRDefault="005F450D" w:rsidP="005F450D">
      <w:pPr>
        <w:pStyle w:val="BodyText"/>
        <w:spacing w:after="0"/>
        <w:rPr>
          <w:rFonts w:ascii="Times New Roman" w:hAnsi="Times New Roman"/>
          <w:sz w:val="22"/>
          <w:szCs w:val="22"/>
          <w:lang w:eastAsia="zh-CN"/>
        </w:rPr>
      </w:pPr>
    </w:p>
    <w:p w14:paraId="057039C9" w14:textId="77777777" w:rsidR="005F450D" w:rsidRDefault="005F450D" w:rsidP="005F450D">
      <w:pPr>
        <w:pStyle w:val="BodyText"/>
        <w:spacing w:after="0"/>
        <w:rPr>
          <w:rFonts w:ascii="Times New Roman" w:hAnsi="Times New Roman"/>
          <w:sz w:val="22"/>
          <w:szCs w:val="22"/>
          <w:lang w:eastAsia="zh-CN"/>
        </w:rPr>
      </w:pPr>
    </w:p>
    <w:p w14:paraId="3D65967C" w14:textId="77777777" w:rsidR="005F450D" w:rsidRPr="00415CAE" w:rsidRDefault="005F450D" w:rsidP="005F450D">
      <w:pPr>
        <w:pStyle w:val="BodyText"/>
        <w:spacing w:after="0"/>
        <w:rPr>
          <w:rFonts w:ascii="Times New Roman" w:hAnsi="Times New Roman"/>
          <w:sz w:val="22"/>
          <w:szCs w:val="22"/>
          <w:lang w:eastAsia="zh-CN"/>
        </w:rPr>
      </w:pPr>
    </w:p>
    <w:sectPr w:rsidR="005F450D" w:rsidRPr="00415CAE"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03C9D" w14:textId="77777777" w:rsidR="008E4973" w:rsidRDefault="008E4973">
      <w:r>
        <w:separator/>
      </w:r>
    </w:p>
  </w:endnote>
  <w:endnote w:type="continuationSeparator" w:id="0">
    <w:p w14:paraId="209A39A2" w14:textId="77777777" w:rsidR="008E4973" w:rsidRDefault="008E4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5C6B35" w:rsidRDefault="005C6B3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5C6B35" w:rsidRDefault="005C6B3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5C6B35" w:rsidRDefault="005C6B3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229F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229F0">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BE65A" w14:textId="77777777" w:rsidR="008E4973" w:rsidRDefault="008E4973">
      <w:r>
        <w:separator/>
      </w:r>
    </w:p>
  </w:footnote>
  <w:footnote w:type="continuationSeparator" w:id="0">
    <w:p w14:paraId="6787A0B2" w14:textId="77777777" w:rsidR="008E4973" w:rsidRDefault="008E49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5C6B35" w:rsidRDefault="005C6B3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232156"/>
    <w:multiLevelType w:val="hybridMultilevel"/>
    <w:tmpl w:val="3918D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C04D7"/>
    <w:multiLevelType w:val="hybridMultilevel"/>
    <w:tmpl w:val="C5B2D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5A639B"/>
    <w:multiLevelType w:val="hybridMultilevel"/>
    <w:tmpl w:val="E0187C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8958B0"/>
    <w:multiLevelType w:val="hybridMultilevel"/>
    <w:tmpl w:val="39AAB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1D38A6"/>
    <w:multiLevelType w:val="hybridMultilevel"/>
    <w:tmpl w:val="EF1499A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E01E60"/>
    <w:multiLevelType w:val="hybridMultilevel"/>
    <w:tmpl w:val="68260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B74029"/>
    <w:multiLevelType w:val="hybridMultilevel"/>
    <w:tmpl w:val="6B52B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D457C3"/>
    <w:multiLevelType w:val="hybridMultilevel"/>
    <w:tmpl w:val="5B46069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0A7E58"/>
    <w:multiLevelType w:val="hybridMultilevel"/>
    <w:tmpl w:val="8CC272E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D785EE3"/>
    <w:multiLevelType w:val="hybridMultilevel"/>
    <w:tmpl w:val="919A4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5632D6"/>
    <w:multiLevelType w:val="hybridMultilevel"/>
    <w:tmpl w:val="E2161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8"/>
  </w:num>
  <w:num w:numId="4">
    <w:abstractNumId w:val="30"/>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1"/>
  </w:num>
  <w:num w:numId="9">
    <w:abstractNumId w:val="10"/>
  </w:num>
  <w:num w:numId="10">
    <w:abstractNumId w:val="7"/>
  </w:num>
  <w:num w:numId="11">
    <w:abstractNumId w:val="24"/>
  </w:num>
  <w:num w:numId="12">
    <w:abstractNumId w:val="13"/>
  </w:num>
  <w:num w:numId="13">
    <w:abstractNumId w:val="16"/>
  </w:num>
  <w:num w:numId="14">
    <w:abstractNumId w:val="29"/>
  </w:num>
  <w:num w:numId="15">
    <w:abstractNumId w:val="9"/>
  </w:num>
  <w:num w:numId="16">
    <w:abstractNumId w:val="2"/>
  </w:num>
  <w:num w:numId="17">
    <w:abstractNumId w:val="15"/>
  </w:num>
  <w:num w:numId="18">
    <w:abstractNumId w:val="6"/>
  </w:num>
  <w:num w:numId="19">
    <w:abstractNumId w:val="19"/>
  </w:num>
  <w:num w:numId="20">
    <w:abstractNumId w:val="3"/>
  </w:num>
  <w:num w:numId="21">
    <w:abstractNumId w:val="18"/>
  </w:num>
  <w:num w:numId="22">
    <w:abstractNumId w:val="27"/>
  </w:num>
  <w:num w:numId="23">
    <w:abstractNumId w:val="1"/>
  </w:num>
  <w:num w:numId="24">
    <w:abstractNumId w:val="33"/>
  </w:num>
  <w:num w:numId="25">
    <w:abstractNumId w:val="32"/>
  </w:num>
  <w:num w:numId="26">
    <w:abstractNumId w:val="22"/>
  </w:num>
  <w:num w:numId="27">
    <w:abstractNumId w:val="8"/>
  </w:num>
  <w:num w:numId="28">
    <w:abstractNumId w:val="23"/>
  </w:num>
  <w:num w:numId="29">
    <w:abstractNumId w:val="20"/>
  </w:num>
  <w:num w:numId="30">
    <w:abstractNumId w:val="4"/>
  </w:num>
  <w:num w:numId="31">
    <w:abstractNumId w:val="11"/>
  </w:num>
  <w:num w:numId="32">
    <w:abstractNumId w:val="12"/>
  </w:num>
  <w:num w:numId="33">
    <w:abstractNumId w:val="17"/>
  </w:num>
  <w:num w:numId="34">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0D5"/>
    <w:rsid w:val="00020331"/>
    <w:rsid w:val="000205C1"/>
    <w:rsid w:val="000208B8"/>
    <w:rsid w:val="00020B2B"/>
    <w:rsid w:val="00020D61"/>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20"/>
    <w:rsid w:val="00040F7A"/>
    <w:rsid w:val="000412B7"/>
    <w:rsid w:val="000412BE"/>
    <w:rsid w:val="000413B8"/>
    <w:rsid w:val="0004182E"/>
    <w:rsid w:val="000418C8"/>
    <w:rsid w:val="00042638"/>
    <w:rsid w:val="000426B1"/>
    <w:rsid w:val="00042BFC"/>
    <w:rsid w:val="000430CF"/>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EC3"/>
    <w:rsid w:val="001274AC"/>
    <w:rsid w:val="001275E6"/>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F8E"/>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39B9"/>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1F9"/>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342"/>
    <w:rsid w:val="00246BBE"/>
    <w:rsid w:val="00246C52"/>
    <w:rsid w:val="00246EB6"/>
    <w:rsid w:val="002471AB"/>
    <w:rsid w:val="0024785A"/>
    <w:rsid w:val="00247C82"/>
    <w:rsid w:val="00247D8E"/>
    <w:rsid w:val="00247DD1"/>
    <w:rsid w:val="0025051C"/>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21D6"/>
    <w:rsid w:val="002B267B"/>
    <w:rsid w:val="002B2C92"/>
    <w:rsid w:val="002B2F85"/>
    <w:rsid w:val="002B3081"/>
    <w:rsid w:val="002B318B"/>
    <w:rsid w:val="002B32BC"/>
    <w:rsid w:val="002B340B"/>
    <w:rsid w:val="002B34AE"/>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C27"/>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35A"/>
    <w:rsid w:val="00310CC6"/>
    <w:rsid w:val="00310E9A"/>
    <w:rsid w:val="00311642"/>
    <w:rsid w:val="00311761"/>
    <w:rsid w:val="00311941"/>
    <w:rsid w:val="003121B8"/>
    <w:rsid w:val="00313124"/>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939"/>
    <w:rsid w:val="00316C58"/>
    <w:rsid w:val="00316E46"/>
    <w:rsid w:val="00317050"/>
    <w:rsid w:val="003170A2"/>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37B"/>
    <w:rsid w:val="00344685"/>
    <w:rsid w:val="00344725"/>
    <w:rsid w:val="00344C44"/>
    <w:rsid w:val="0034511B"/>
    <w:rsid w:val="003461F5"/>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9D1"/>
    <w:rsid w:val="00386A15"/>
    <w:rsid w:val="00386B71"/>
    <w:rsid w:val="00386E6C"/>
    <w:rsid w:val="00386FC1"/>
    <w:rsid w:val="0038702D"/>
    <w:rsid w:val="003870BC"/>
    <w:rsid w:val="0038732E"/>
    <w:rsid w:val="00387675"/>
    <w:rsid w:val="00387771"/>
    <w:rsid w:val="003878EC"/>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842"/>
    <w:rsid w:val="003E7A07"/>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0713"/>
    <w:rsid w:val="0041079E"/>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5CAE"/>
    <w:rsid w:val="0041616C"/>
    <w:rsid w:val="00416A66"/>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2EDD"/>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A5F"/>
    <w:rsid w:val="00516B96"/>
    <w:rsid w:val="005173A4"/>
    <w:rsid w:val="0051770E"/>
    <w:rsid w:val="0052001B"/>
    <w:rsid w:val="005205C8"/>
    <w:rsid w:val="00521564"/>
    <w:rsid w:val="00521845"/>
    <w:rsid w:val="00521D65"/>
    <w:rsid w:val="005221A4"/>
    <w:rsid w:val="00523366"/>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167"/>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1F4"/>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2E08"/>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6295"/>
    <w:rsid w:val="005C6B35"/>
    <w:rsid w:val="005C7340"/>
    <w:rsid w:val="005C7A54"/>
    <w:rsid w:val="005C7CAD"/>
    <w:rsid w:val="005C7EF8"/>
    <w:rsid w:val="005D0102"/>
    <w:rsid w:val="005D02FA"/>
    <w:rsid w:val="005D047B"/>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59A"/>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F44"/>
    <w:rsid w:val="0067330E"/>
    <w:rsid w:val="006735BC"/>
    <w:rsid w:val="006737DD"/>
    <w:rsid w:val="00673A0B"/>
    <w:rsid w:val="00673BDE"/>
    <w:rsid w:val="00673CCB"/>
    <w:rsid w:val="00673EB7"/>
    <w:rsid w:val="00673FBF"/>
    <w:rsid w:val="00674460"/>
    <w:rsid w:val="00674681"/>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3F"/>
    <w:rsid w:val="00684258"/>
    <w:rsid w:val="00685725"/>
    <w:rsid w:val="00685D3B"/>
    <w:rsid w:val="0068623E"/>
    <w:rsid w:val="00686366"/>
    <w:rsid w:val="0068653A"/>
    <w:rsid w:val="00686552"/>
    <w:rsid w:val="0068673B"/>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4C3"/>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3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35A7"/>
    <w:rsid w:val="006D369C"/>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A06"/>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4E2"/>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357"/>
    <w:rsid w:val="00747446"/>
    <w:rsid w:val="00747BD8"/>
    <w:rsid w:val="00747E09"/>
    <w:rsid w:val="00747F05"/>
    <w:rsid w:val="0075038A"/>
    <w:rsid w:val="0075038D"/>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B6B"/>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6B0"/>
    <w:rsid w:val="00842DB7"/>
    <w:rsid w:val="00843374"/>
    <w:rsid w:val="0084387F"/>
    <w:rsid w:val="00843AFD"/>
    <w:rsid w:val="008444F8"/>
    <w:rsid w:val="00844750"/>
    <w:rsid w:val="00845F51"/>
    <w:rsid w:val="00845F6D"/>
    <w:rsid w:val="00846106"/>
    <w:rsid w:val="008461CB"/>
    <w:rsid w:val="008462E7"/>
    <w:rsid w:val="008463DD"/>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0C1E"/>
    <w:rsid w:val="00860C2D"/>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287"/>
    <w:rsid w:val="008B130E"/>
    <w:rsid w:val="008B1651"/>
    <w:rsid w:val="008B175A"/>
    <w:rsid w:val="008B1830"/>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51E"/>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4973"/>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4A3"/>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062"/>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745"/>
    <w:rsid w:val="009D2118"/>
    <w:rsid w:val="009D22EA"/>
    <w:rsid w:val="009D2C43"/>
    <w:rsid w:val="009D3CC0"/>
    <w:rsid w:val="009D3D45"/>
    <w:rsid w:val="009D422C"/>
    <w:rsid w:val="009D4303"/>
    <w:rsid w:val="009D478C"/>
    <w:rsid w:val="009D49A4"/>
    <w:rsid w:val="009D4A8E"/>
    <w:rsid w:val="009D4DA3"/>
    <w:rsid w:val="009D5317"/>
    <w:rsid w:val="009D610C"/>
    <w:rsid w:val="009D62E7"/>
    <w:rsid w:val="009D6A37"/>
    <w:rsid w:val="009D75A4"/>
    <w:rsid w:val="009E06E3"/>
    <w:rsid w:val="009E0F55"/>
    <w:rsid w:val="009E11A9"/>
    <w:rsid w:val="009E176B"/>
    <w:rsid w:val="009E1E13"/>
    <w:rsid w:val="009E1F70"/>
    <w:rsid w:val="009E1FFC"/>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B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86F"/>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80"/>
    <w:rsid w:val="00A86FEF"/>
    <w:rsid w:val="00A87482"/>
    <w:rsid w:val="00A87C98"/>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A3B"/>
    <w:rsid w:val="00AC5B21"/>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D7DBA"/>
    <w:rsid w:val="00AE0D23"/>
    <w:rsid w:val="00AE0E9E"/>
    <w:rsid w:val="00AE1418"/>
    <w:rsid w:val="00AE14B7"/>
    <w:rsid w:val="00AE2205"/>
    <w:rsid w:val="00AE232B"/>
    <w:rsid w:val="00AE28FD"/>
    <w:rsid w:val="00AE2BFE"/>
    <w:rsid w:val="00AE3004"/>
    <w:rsid w:val="00AE3869"/>
    <w:rsid w:val="00AE397D"/>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2B8D"/>
    <w:rsid w:val="00B233A9"/>
    <w:rsid w:val="00B239CC"/>
    <w:rsid w:val="00B24F49"/>
    <w:rsid w:val="00B254EC"/>
    <w:rsid w:val="00B25585"/>
    <w:rsid w:val="00B25A70"/>
    <w:rsid w:val="00B25BD8"/>
    <w:rsid w:val="00B25DE8"/>
    <w:rsid w:val="00B25E1D"/>
    <w:rsid w:val="00B25F9A"/>
    <w:rsid w:val="00B2613A"/>
    <w:rsid w:val="00B26462"/>
    <w:rsid w:val="00B269CE"/>
    <w:rsid w:val="00B26E5B"/>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4BC0"/>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424D"/>
    <w:rsid w:val="00BB42D3"/>
    <w:rsid w:val="00BB4A42"/>
    <w:rsid w:val="00BB52D2"/>
    <w:rsid w:val="00BB5321"/>
    <w:rsid w:val="00BB56F2"/>
    <w:rsid w:val="00BB56F3"/>
    <w:rsid w:val="00BB61DC"/>
    <w:rsid w:val="00BB6431"/>
    <w:rsid w:val="00BB6472"/>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B69"/>
    <w:rsid w:val="00BF56A8"/>
    <w:rsid w:val="00BF5D8D"/>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39F0"/>
    <w:rsid w:val="00C43CE7"/>
    <w:rsid w:val="00C44086"/>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4D1"/>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98E"/>
    <w:rsid w:val="00C81B30"/>
    <w:rsid w:val="00C81FBF"/>
    <w:rsid w:val="00C82387"/>
    <w:rsid w:val="00C839C6"/>
    <w:rsid w:val="00C84ACC"/>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29"/>
    <w:rsid w:val="00CA114D"/>
    <w:rsid w:val="00CA1225"/>
    <w:rsid w:val="00CA18D2"/>
    <w:rsid w:val="00CA2919"/>
    <w:rsid w:val="00CA2C56"/>
    <w:rsid w:val="00CA3186"/>
    <w:rsid w:val="00CA3CF1"/>
    <w:rsid w:val="00CA3D1A"/>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61E3"/>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797"/>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FD4"/>
    <w:rsid w:val="00D06088"/>
    <w:rsid w:val="00D0675C"/>
    <w:rsid w:val="00D06800"/>
    <w:rsid w:val="00D06B22"/>
    <w:rsid w:val="00D06D78"/>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7E"/>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0B4"/>
    <w:rsid w:val="00DB0487"/>
    <w:rsid w:val="00DB0564"/>
    <w:rsid w:val="00DB1311"/>
    <w:rsid w:val="00DB1539"/>
    <w:rsid w:val="00DB18C2"/>
    <w:rsid w:val="00DB1F98"/>
    <w:rsid w:val="00DB2551"/>
    <w:rsid w:val="00DB2802"/>
    <w:rsid w:val="00DB35C7"/>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6AA0"/>
    <w:rsid w:val="00DE7012"/>
    <w:rsid w:val="00DE7216"/>
    <w:rsid w:val="00DE7ADB"/>
    <w:rsid w:val="00DE7D03"/>
    <w:rsid w:val="00DF02EC"/>
    <w:rsid w:val="00DF0D33"/>
    <w:rsid w:val="00DF0E63"/>
    <w:rsid w:val="00DF1300"/>
    <w:rsid w:val="00DF1ADA"/>
    <w:rsid w:val="00DF1DE2"/>
    <w:rsid w:val="00DF1FAB"/>
    <w:rsid w:val="00DF1FD6"/>
    <w:rsid w:val="00DF2DDB"/>
    <w:rsid w:val="00DF2F23"/>
    <w:rsid w:val="00DF3195"/>
    <w:rsid w:val="00DF32AF"/>
    <w:rsid w:val="00DF3307"/>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DFF"/>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440"/>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D7B73"/>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687"/>
    <w:rsid w:val="00F05EED"/>
    <w:rsid w:val="00F067FD"/>
    <w:rsid w:val="00F06F02"/>
    <w:rsid w:val="00F10437"/>
    <w:rsid w:val="00F10465"/>
    <w:rsid w:val="00F10864"/>
    <w:rsid w:val="00F108F5"/>
    <w:rsid w:val="00F1165E"/>
    <w:rsid w:val="00F11CF5"/>
    <w:rsid w:val="00F124CB"/>
    <w:rsid w:val="00F12B3D"/>
    <w:rsid w:val="00F12D63"/>
    <w:rsid w:val="00F1357E"/>
    <w:rsid w:val="00F13A02"/>
    <w:rsid w:val="00F13D8B"/>
    <w:rsid w:val="00F1403E"/>
    <w:rsid w:val="00F1415B"/>
    <w:rsid w:val="00F1476B"/>
    <w:rsid w:val="00F149F8"/>
    <w:rsid w:val="00F15838"/>
    <w:rsid w:val="00F15860"/>
    <w:rsid w:val="00F16036"/>
    <w:rsid w:val="00F16413"/>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ED"/>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AE8"/>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D1B"/>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4A80"/>
    <w:rsid w:val="00F95013"/>
    <w:rsid w:val="00F9506B"/>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B10"/>
    <w:rsid w:val="00FD7F6A"/>
    <w:rsid w:val="00FE04B6"/>
    <w:rsid w:val="00FE05E5"/>
    <w:rsid w:val="00FE0657"/>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B3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6B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6B35"/>
    <w:pPr>
      <w:pBdr>
        <w:top w:val="none" w:sz="0" w:space="0" w:color="auto"/>
      </w:pBdr>
      <w:spacing w:before="180"/>
      <w:outlineLvl w:val="1"/>
    </w:pPr>
    <w:rPr>
      <w:sz w:val="32"/>
    </w:rPr>
  </w:style>
  <w:style w:type="paragraph" w:styleId="Heading3">
    <w:name w:val="heading 3"/>
    <w:basedOn w:val="Heading2"/>
    <w:next w:val="Normal"/>
    <w:link w:val="Heading3Char"/>
    <w:qFormat/>
    <w:rsid w:val="005C6B35"/>
    <w:pPr>
      <w:spacing w:before="120"/>
      <w:outlineLvl w:val="2"/>
    </w:pPr>
    <w:rPr>
      <w:sz w:val="28"/>
    </w:rPr>
  </w:style>
  <w:style w:type="paragraph" w:styleId="Heading4">
    <w:name w:val="heading 4"/>
    <w:aliases w:val="h4"/>
    <w:basedOn w:val="Heading3"/>
    <w:next w:val="Normal"/>
    <w:link w:val="Heading4Char"/>
    <w:qFormat/>
    <w:rsid w:val="005C6B35"/>
    <w:pPr>
      <w:ind w:left="1418" w:hanging="1418"/>
      <w:outlineLvl w:val="3"/>
    </w:pPr>
    <w:rPr>
      <w:sz w:val="24"/>
    </w:rPr>
  </w:style>
  <w:style w:type="paragraph" w:styleId="Heading5">
    <w:name w:val="heading 5"/>
    <w:basedOn w:val="Heading4"/>
    <w:next w:val="Normal"/>
    <w:link w:val="Heading5Char"/>
    <w:qFormat/>
    <w:rsid w:val="005C6B35"/>
    <w:pPr>
      <w:ind w:left="1701" w:hanging="1701"/>
      <w:outlineLvl w:val="4"/>
    </w:pPr>
    <w:rPr>
      <w:sz w:val="22"/>
    </w:rPr>
  </w:style>
  <w:style w:type="paragraph" w:styleId="Heading6">
    <w:name w:val="heading 6"/>
    <w:basedOn w:val="H6"/>
    <w:next w:val="Normal"/>
    <w:qFormat/>
    <w:rsid w:val="005C6B35"/>
    <w:pPr>
      <w:outlineLvl w:val="5"/>
    </w:pPr>
  </w:style>
  <w:style w:type="paragraph" w:styleId="Heading7">
    <w:name w:val="heading 7"/>
    <w:basedOn w:val="H6"/>
    <w:next w:val="Normal"/>
    <w:qFormat/>
    <w:rsid w:val="005C6B35"/>
    <w:pPr>
      <w:outlineLvl w:val="6"/>
    </w:pPr>
  </w:style>
  <w:style w:type="paragraph" w:styleId="Heading8">
    <w:name w:val="heading 8"/>
    <w:basedOn w:val="Heading1"/>
    <w:next w:val="Normal"/>
    <w:qFormat/>
    <w:rsid w:val="005C6B35"/>
    <w:pPr>
      <w:ind w:left="0" w:firstLine="0"/>
      <w:outlineLvl w:val="7"/>
    </w:pPr>
  </w:style>
  <w:style w:type="paragraph" w:styleId="Heading9">
    <w:name w:val="heading 9"/>
    <w:basedOn w:val="Heading8"/>
    <w:next w:val="Normal"/>
    <w:qFormat/>
    <w:rsid w:val="005C6B35"/>
    <w:pPr>
      <w:outlineLvl w:val="8"/>
    </w:pPr>
  </w:style>
  <w:style w:type="character" w:default="1" w:styleId="DefaultParagraphFont">
    <w:name w:val="Default Paragraph Font"/>
    <w:uiPriority w:val="1"/>
    <w:semiHidden/>
    <w:unhideWhenUsed/>
    <w:rsid w:val="005C6B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6B35"/>
  </w:style>
  <w:style w:type="paragraph" w:styleId="TOC8">
    <w:name w:val="toc 8"/>
    <w:basedOn w:val="TOC1"/>
    <w:semiHidden/>
    <w:rsid w:val="005C6B35"/>
    <w:pPr>
      <w:spacing w:before="180"/>
      <w:ind w:left="2693" w:hanging="2693"/>
    </w:pPr>
    <w:rPr>
      <w:b/>
    </w:rPr>
  </w:style>
  <w:style w:type="paragraph" w:styleId="TOC1">
    <w:name w:val="toc 1"/>
    <w:semiHidden/>
    <w:rsid w:val="005C6B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6B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6B35"/>
    <w:pPr>
      <w:ind w:left="1701" w:hanging="1701"/>
    </w:pPr>
  </w:style>
  <w:style w:type="paragraph" w:styleId="TOC4">
    <w:name w:val="toc 4"/>
    <w:basedOn w:val="TOC3"/>
    <w:semiHidden/>
    <w:rsid w:val="005C6B35"/>
    <w:pPr>
      <w:ind w:left="1418" w:hanging="1418"/>
    </w:pPr>
  </w:style>
  <w:style w:type="paragraph" w:styleId="TOC3">
    <w:name w:val="toc 3"/>
    <w:basedOn w:val="TOC2"/>
    <w:semiHidden/>
    <w:rsid w:val="005C6B35"/>
    <w:pPr>
      <w:ind w:left="1134" w:hanging="1134"/>
    </w:pPr>
  </w:style>
  <w:style w:type="paragraph" w:styleId="TOC2">
    <w:name w:val="toc 2"/>
    <w:basedOn w:val="TOC1"/>
    <w:semiHidden/>
    <w:rsid w:val="005C6B35"/>
    <w:pPr>
      <w:keepNext w:val="0"/>
      <w:spacing w:before="0"/>
      <w:ind w:left="851" w:hanging="851"/>
    </w:pPr>
    <w:rPr>
      <w:sz w:val="20"/>
    </w:rPr>
  </w:style>
  <w:style w:type="paragraph" w:styleId="Index2">
    <w:name w:val="index 2"/>
    <w:basedOn w:val="Index1"/>
    <w:semiHidden/>
    <w:rsid w:val="005C6B35"/>
    <w:pPr>
      <w:ind w:left="284"/>
    </w:pPr>
  </w:style>
  <w:style w:type="paragraph" w:styleId="Index1">
    <w:name w:val="index 1"/>
    <w:basedOn w:val="Normal"/>
    <w:semiHidden/>
    <w:rsid w:val="005C6B35"/>
    <w:pPr>
      <w:keepLines/>
      <w:spacing w:after="0"/>
    </w:pPr>
  </w:style>
  <w:style w:type="paragraph" w:customStyle="1" w:styleId="ZH">
    <w:name w:val="ZH"/>
    <w:rsid w:val="005C6B3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6B35"/>
    <w:pPr>
      <w:outlineLvl w:val="9"/>
    </w:pPr>
  </w:style>
  <w:style w:type="paragraph" w:styleId="ListNumber2">
    <w:name w:val="List Number 2"/>
    <w:basedOn w:val="ListNumber"/>
    <w:rsid w:val="005C6B3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6B3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6B35"/>
    <w:rPr>
      <w:b/>
      <w:position w:val="6"/>
      <w:sz w:val="16"/>
    </w:rPr>
  </w:style>
  <w:style w:type="paragraph" w:styleId="FootnoteText">
    <w:name w:val="footnote text"/>
    <w:basedOn w:val="Normal"/>
    <w:semiHidden/>
    <w:rsid w:val="005C6B35"/>
    <w:pPr>
      <w:keepLines/>
      <w:spacing w:after="0"/>
      <w:ind w:left="454" w:hanging="454"/>
    </w:pPr>
    <w:rPr>
      <w:sz w:val="16"/>
    </w:rPr>
  </w:style>
  <w:style w:type="paragraph" w:customStyle="1" w:styleId="TAH">
    <w:name w:val="TAH"/>
    <w:basedOn w:val="TAC"/>
    <w:link w:val="TAHCar"/>
    <w:rsid w:val="005C6B35"/>
    <w:rPr>
      <w:b/>
    </w:rPr>
  </w:style>
  <w:style w:type="paragraph" w:customStyle="1" w:styleId="TAC">
    <w:name w:val="TAC"/>
    <w:basedOn w:val="TAL"/>
    <w:link w:val="TACChar"/>
    <w:rsid w:val="005C6B35"/>
    <w:pPr>
      <w:jc w:val="center"/>
    </w:pPr>
  </w:style>
  <w:style w:type="paragraph" w:customStyle="1" w:styleId="TF">
    <w:name w:val="TF"/>
    <w:basedOn w:val="TH"/>
    <w:rsid w:val="005C6B35"/>
    <w:pPr>
      <w:keepNext w:val="0"/>
      <w:spacing w:before="0" w:after="240"/>
    </w:pPr>
  </w:style>
  <w:style w:type="paragraph" w:customStyle="1" w:styleId="NO">
    <w:name w:val="NO"/>
    <w:basedOn w:val="Normal"/>
    <w:link w:val="NOChar"/>
    <w:rsid w:val="005C6B35"/>
    <w:pPr>
      <w:keepLines/>
      <w:ind w:left="1135" w:hanging="851"/>
    </w:pPr>
  </w:style>
  <w:style w:type="paragraph" w:styleId="TOC9">
    <w:name w:val="toc 9"/>
    <w:basedOn w:val="TOC8"/>
    <w:semiHidden/>
    <w:rsid w:val="005C6B35"/>
    <w:pPr>
      <w:ind w:left="1418" w:hanging="1418"/>
    </w:pPr>
  </w:style>
  <w:style w:type="paragraph" w:customStyle="1" w:styleId="EX">
    <w:name w:val="EX"/>
    <w:basedOn w:val="Normal"/>
    <w:rsid w:val="005C6B35"/>
    <w:pPr>
      <w:keepLines/>
      <w:ind w:left="1702" w:hanging="1418"/>
    </w:pPr>
  </w:style>
  <w:style w:type="paragraph" w:customStyle="1" w:styleId="FP">
    <w:name w:val="FP"/>
    <w:basedOn w:val="Normal"/>
    <w:rsid w:val="005C6B35"/>
    <w:pPr>
      <w:spacing w:after="0"/>
    </w:pPr>
  </w:style>
  <w:style w:type="paragraph" w:customStyle="1" w:styleId="LD">
    <w:name w:val="LD"/>
    <w:rsid w:val="005C6B3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6B35"/>
    <w:pPr>
      <w:spacing w:after="0"/>
    </w:pPr>
  </w:style>
  <w:style w:type="paragraph" w:customStyle="1" w:styleId="EW">
    <w:name w:val="EW"/>
    <w:basedOn w:val="EX"/>
    <w:rsid w:val="005C6B35"/>
    <w:pPr>
      <w:spacing w:after="0"/>
    </w:pPr>
  </w:style>
  <w:style w:type="paragraph" w:styleId="TOC6">
    <w:name w:val="toc 6"/>
    <w:basedOn w:val="TOC5"/>
    <w:next w:val="Normal"/>
    <w:semiHidden/>
    <w:rsid w:val="005C6B35"/>
    <w:pPr>
      <w:ind w:left="1985" w:hanging="1985"/>
    </w:pPr>
  </w:style>
  <w:style w:type="paragraph" w:styleId="TOC7">
    <w:name w:val="toc 7"/>
    <w:basedOn w:val="TOC6"/>
    <w:next w:val="Normal"/>
    <w:semiHidden/>
    <w:rsid w:val="005C6B35"/>
    <w:pPr>
      <w:ind w:left="2268" w:hanging="2268"/>
    </w:pPr>
  </w:style>
  <w:style w:type="paragraph" w:styleId="ListBullet2">
    <w:name w:val="List Bullet 2"/>
    <w:basedOn w:val="ListBullet"/>
    <w:rsid w:val="005C6B35"/>
    <w:pPr>
      <w:ind w:left="851"/>
    </w:pPr>
  </w:style>
  <w:style w:type="paragraph" w:styleId="ListBullet3">
    <w:name w:val="List Bullet 3"/>
    <w:basedOn w:val="ListBullet2"/>
    <w:rsid w:val="005C6B35"/>
    <w:pPr>
      <w:ind w:left="1135"/>
    </w:pPr>
  </w:style>
  <w:style w:type="paragraph" w:styleId="ListNumber">
    <w:name w:val="List Number"/>
    <w:basedOn w:val="List"/>
    <w:rsid w:val="005C6B35"/>
  </w:style>
  <w:style w:type="paragraph" w:customStyle="1" w:styleId="EQ">
    <w:name w:val="EQ"/>
    <w:basedOn w:val="Normal"/>
    <w:next w:val="Normal"/>
    <w:rsid w:val="005C6B35"/>
    <w:pPr>
      <w:keepLines/>
      <w:tabs>
        <w:tab w:val="center" w:pos="4536"/>
        <w:tab w:val="right" w:pos="9072"/>
      </w:tabs>
    </w:pPr>
    <w:rPr>
      <w:noProof/>
    </w:rPr>
  </w:style>
  <w:style w:type="paragraph" w:customStyle="1" w:styleId="TH">
    <w:name w:val="TH"/>
    <w:basedOn w:val="Normal"/>
    <w:link w:val="THChar"/>
    <w:rsid w:val="005C6B35"/>
    <w:pPr>
      <w:keepNext/>
      <w:keepLines/>
      <w:spacing w:before="60"/>
      <w:jc w:val="center"/>
    </w:pPr>
    <w:rPr>
      <w:rFonts w:ascii="Arial" w:hAnsi="Arial"/>
      <w:b/>
    </w:rPr>
  </w:style>
  <w:style w:type="paragraph" w:customStyle="1" w:styleId="NF">
    <w:name w:val="NF"/>
    <w:basedOn w:val="NO"/>
    <w:rsid w:val="005C6B35"/>
    <w:pPr>
      <w:keepNext/>
      <w:spacing w:after="0"/>
    </w:pPr>
    <w:rPr>
      <w:rFonts w:ascii="Arial" w:hAnsi="Arial"/>
      <w:sz w:val="18"/>
    </w:rPr>
  </w:style>
  <w:style w:type="paragraph" w:customStyle="1" w:styleId="PL">
    <w:name w:val="PL"/>
    <w:rsid w:val="005C6B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6B35"/>
    <w:pPr>
      <w:jc w:val="right"/>
    </w:pPr>
  </w:style>
  <w:style w:type="paragraph" w:customStyle="1" w:styleId="H6">
    <w:name w:val="H6"/>
    <w:basedOn w:val="Heading5"/>
    <w:next w:val="Normal"/>
    <w:rsid w:val="005C6B35"/>
    <w:pPr>
      <w:ind w:left="1985" w:hanging="1985"/>
      <w:outlineLvl w:val="9"/>
    </w:pPr>
    <w:rPr>
      <w:sz w:val="20"/>
    </w:rPr>
  </w:style>
  <w:style w:type="paragraph" w:customStyle="1" w:styleId="TAN">
    <w:name w:val="TAN"/>
    <w:basedOn w:val="TAL"/>
    <w:rsid w:val="005C6B35"/>
    <w:pPr>
      <w:ind w:left="851" w:hanging="851"/>
    </w:pPr>
  </w:style>
  <w:style w:type="paragraph" w:customStyle="1" w:styleId="TAL">
    <w:name w:val="TAL"/>
    <w:basedOn w:val="Normal"/>
    <w:link w:val="TALChar"/>
    <w:rsid w:val="005C6B35"/>
    <w:pPr>
      <w:keepNext/>
      <w:keepLines/>
      <w:spacing w:after="0"/>
    </w:pPr>
    <w:rPr>
      <w:rFonts w:ascii="Arial" w:hAnsi="Arial"/>
      <w:sz w:val="18"/>
    </w:rPr>
  </w:style>
  <w:style w:type="paragraph" w:customStyle="1" w:styleId="ZA">
    <w:name w:val="ZA"/>
    <w:rsid w:val="005C6B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6B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6B3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6B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6B35"/>
    <w:pPr>
      <w:framePr w:wrap="notBeside" w:y="16161"/>
    </w:pPr>
  </w:style>
  <w:style w:type="character" w:customStyle="1" w:styleId="ZGSM">
    <w:name w:val="ZGSM"/>
    <w:rsid w:val="005C6B35"/>
  </w:style>
  <w:style w:type="paragraph" w:styleId="List2">
    <w:name w:val="List 2"/>
    <w:basedOn w:val="List"/>
    <w:rsid w:val="005C6B35"/>
    <w:pPr>
      <w:ind w:left="851"/>
    </w:pPr>
  </w:style>
  <w:style w:type="paragraph" w:customStyle="1" w:styleId="ZG">
    <w:name w:val="ZG"/>
    <w:rsid w:val="005C6B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6B35"/>
    <w:pPr>
      <w:ind w:left="1135"/>
    </w:pPr>
  </w:style>
  <w:style w:type="paragraph" w:styleId="List4">
    <w:name w:val="List 4"/>
    <w:basedOn w:val="List3"/>
    <w:rsid w:val="005C6B35"/>
    <w:pPr>
      <w:ind w:left="1418"/>
    </w:pPr>
  </w:style>
  <w:style w:type="paragraph" w:styleId="List5">
    <w:name w:val="List 5"/>
    <w:basedOn w:val="List4"/>
    <w:rsid w:val="005C6B35"/>
    <w:pPr>
      <w:ind w:left="1702"/>
    </w:pPr>
  </w:style>
  <w:style w:type="paragraph" w:customStyle="1" w:styleId="EditorsNote">
    <w:name w:val="Editor's Note"/>
    <w:basedOn w:val="NO"/>
    <w:rsid w:val="005C6B35"/>
    <w:rPr>
      <w:color w:val="FF0000"/>
    </w:rPr>
  </w:style>
  <w:style w:type="paragraph" w:styleId="List">
    <w:name w:val="List"/>
    <w:basedOn w:val="Normal"/>
    <w:rsid w:val="005C6B35"/>
    <w:pPr>
      <w:ind w:left="568" w:hanging="284"/>
    </w:pPr>
  </w:style>
  <w:style w:type="paragraph" w:styleId="ListBullet">
    <w:name w:val="List Bullet"/>
    <w:basedOn w:val="List"/>
    <w:rsid w:val="005C6B35"/>
  </w:style>
  <w:style w:type="paragraph" w:styleId="ListBullet4">
    <w:name w:val="List Bullet 4"/>
    <w:basedOn w:val="ListBullet3"/>
    <w:rsid w:val="005C6B35"/>
    <w:pPr>
      <w:ind w:left="1418"/>
    </w:pPr>
  </w:style>
  <w:style w:type="paragraph" w:styleId="ListBullet5">
    <w:name w:val="List Bullet 5"/>
    <w:basedOn w:val="ListBullet4"/>
    <w:rsid w:val="005C6B35"/>
    <w:pPr>
      <w:ind w:left="1702"/>
    </w:pPr>
  </w:style>
  <w:style w:type="paragraph" w:customStyle="1" w:styleId="B1">
    <w:name w:val="B1"/>
    <w:basedOn w:val="List"/>
    <w:link w:val="B1Char1"/>
    <w:rsid w:val="005C6B35"/>
  </w:style>
  <w:style w:type="paragraph" w:customStyle="1" w:styleId="B2">
    <w:name w:val="B2"/>
    <w:basedOn w:val="List2"/>
    <w:link w:val="B2Char"/>
    <w:rsid w:val="005C6B35"/>
  </w:style>
  <w:style w:type="paragraph" w:customStyle="1" w:styleId="B3">
    <w:name w:val="B3"/>
    <w:basedOn w:val="List3"/>
    <w:rsid w:val="005C6B35"/>
  </w:style>
  <w:style w:type="paragraph" w:customStyle="1" w:styleId="B4">
    <w:name w:val="B4"/>
    <w:basedOn w:val="List4"/>
    <w:rsid w:val="005C6B35"/>
  </w:style>
  <w:style w:type="paragraph" w:customStyle="1" w:styleId="B5">
    <w:name w:val="B5"/>
    <w:basedOn w:val="List5"/>
    <w:rsid w:val="005C6B35"/>
  </w:style>
  <w:style w:type="paragraph" w:styleId="Footer">
    <w:name w:val="footer"/>
    <w:basedOn w:val="Header"/>
    <w:link w:val="FooterChar"/>
    <w:uiPriority w:val="99"/>
    <w:rsid w:val="005C6B35"/>
    <w:pPr>
      <w:jc w:val="center"/>
    </w:pPr>
    <w:rPr>
      <w:i/>
    </w:rPr>
  </w:style>
  <w:style w:type="paragraph" w:customStyle="1" w:styleId="ZTD">
    <w:name w:val="ZTD"/>
    <w:basedOn w:val="ZB"/>
    <w:rsid w:val="005C6B35"/>
    <w:pPr>
      <w:framePr w:hRule="auto" w:wrap="notBeside" w:y="852"/>
    </w:pPr>
    <w:rPr>
      <w:i w:val="0"/>
      <w:sz w:val="40"/>
    </w:rPr>
  </w:style>
  <w:style w:type="character" w:customStyle="1" w:styleId="MTEquationSection">
    <w:name w:val="MTEquationSection"/>
    <w:rsid w:val="005C6B35"/>
    <w:rPr>
      <w:rFonts w:ascii="Arial" w:hAnsi="Arial"/>
      <w:vanish w:val="0"/>
      <w:color w:val="FF0000"/>
      <w:sz w:val="24"/>
    </w:rPr>
  </w:style>
  <w:style w:type="paragraph" w:styleId="BodyText3">
    <w:name w:val="Body Text 3"/>
    <w:basedOn w:val="Normal"/>
    <w:rsid w:val="005C6B35"/>
    <w:rPr>
      <w:i/>
    </w:rPr>
  </w:style>
  <w:style w:type="paragraph" w:styleId="DocumentMap">
    <w:name w:val="Document Map"/>
    <w:basedOn w:val="Normal"/>
    <w:semiHidden/>
    <w:rsid w:val="005C6B35"/>
    <w:pPr>
      <w:shd w:val="clear" w:color="auto" w:fill="000080"/>
    </w:pPr>
    <w:rPr>
      <w:rFonts w:ascii="Tahoma" w:hAnsi="Tahoma"/>
    </w:rPr>
  </w:style>
  <w:style w:type="paragraph" w:customStyle="1" w:styleId="Bulletedo1">
    <w:name w:val="Bulleted o 1"/>
    <w:basedOn w:val="Normal"/>
    <w:rsid w:val="005C6B35"/>
    <w:pPr>
      <w:numPr>
        <w:numId w:val="1"/>
      </w:numPr>
    </w:pPr>
  </w:style>
  <w:style w:type="paragraph" w:customStyle="1" w:styleId="text">
    <w:name w:val="text"/>
    <w:basedOn w:val="Normal"/>
    <w:rsid w:val="005C6B35"/>
    <w:pPr>
      <w:spacing w:after="240"/>
      <w:jc w:val="both"/>
    </w:pPr>
    <w:rPr>
      <w:sz w:val="24"/>
      <w:lang w:eastAsia="zh-CN"/>
    </w:rPr>
  </w:style>
  <w:style w:type="paragraph" w:customStyle="1" w:styleId="Equation">
    <w:name w:val="Equation"/>
    <w:basedOn w:val="Normal"/>
    <w:next w:val="Normal"/>
    <w:rsid w:val="005C6B35"/>
    <w:pPr>
      <w:tabs>
        <w:tab w:val="right" w:pos="10206"/>
      </w:tabs>
      <w:spacing w:after="220"/>
      <w:ind w:left="1298"/>
    </w:pPr>
    <w:rPr>
      <w:rFonts w:ascii="Arial" w:hAnsi="Arial"/>
      <w:sz w:val="22"/>
      <w:lang w:eastAsia="zh-CN"/>
    </w:rPr>
  </w:style>
  <w:style w:type="paragraph" w:customStyle="1" w:styleId="00BodyText">
    <w:name w:val="00 BodyText"/>
    <w:basedOn w:val="Normal"/>
    <w:rsid w:val="005C6B35"/>
    <w:pPr>
      <w:spacing w:after="220"/>
    </w:pPr>
    <w:rPr>
      <w:rFonts w:ascii="Arial" w:hAnsi="Arial"/>
      <w:sz w:val="22"/>
    </w:rPr>
  </w:style>
  <w:style w:type="paragraph" w:customStyle="1" w:styleId="11BodyText">
    <w:name w:val="11 BodyText"/>
    <w:basedOn w:val="Normal"/>
    <w:rsid w:val="005C6B35"/>
    <w:pPr>
      <w:spacing w:after="220"/>
      <w:ind w:left="1298"/>
    </w:pPr>
    <w:rPr>
      <w:rFonts w:ascii="Arial" w:hAnsi="Arial"/>
      <w:sz w:val="22"/>
    </w:rPr>
  </w:style>
  <w:style w:type="paragraph" w:customStyle="1" w:styleId="table">
    <w:name w:val="table"/>
    <w:basedOn w:val="text"/>
    <w:next w:val="text"/>
    <w:rsid w:val="005C6B35"/>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qFormat/>
    <w:rsid w:val="005C6B35"/>
    <w:pPr>
      <w:spacing w:before="120" w:after="120"/>
    </w:pPr>
    <w:rPr>
      <w:b/>
      <w:bCs/>
    </w:rPr>
  </w:style>
  <w:style w:type="paragraph" w:customStyle="1" w:styleId="bodyCharCharChar">
    <w:name w:val="body Char Char Char"/>
    <w:basedOn w:val="Normal"/>
    <w:rsid w:val="005C6B3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6B35"/>
    <w:pPr>
      <w:spacing w:after="120"/>
      <w:jc w:val="both"/>
    </w:pPr>
    <w:rPr>
      <w:rFonts w:ascii="Times" w:hAnsi="Times"/>
      <w:szCs w:val="24"/>
    </w:rPr>
  </w:style>
  <w:style w:type="paragraph" w:styleId="BodyText2">
    <w:name w:val="Body Text 2"/>
    <w:basedOn w:val="Normal"/>
    <w:rsid w:val="005C6B35"/>
    <w:pPr>
      <w:tabs>
        <w:tab w:val="left" w:pos="1985"/>
      </w:tabs>
      <w:spacing w:after="0"/>
      <w:jc w:val="both"/>
    </w:pPr>
    <w:rPr>
      <w:rFonts w:ascii="Arial" w:hAnsi="Arial"/>
      <w:sz w:val="22"/>
    </w:rPr>
  </w:style>
  <w:style w:type="character" w:customStyle="1" w:styleId="Heading1Char">
    <w:name w:val="Heading 1 Char"/>
    <w:rsid w:val="005C6B35"/>
    <w:rPr>
      <w:rFonts w:ascii="Arial" w:hAnsi="Arial"/>
      <w:sz w:val="36"/>
      <w:lang w:val="en-GB" w:eastAsia="en-US" w:bidi="ar-SA"/>
    </w:rPr>
  </w:style>
  <w:style w:type="paragraph" w:customStyle="1" w:styleId="body">
    <w:name w:val="body"/>
    <w:basedOn w:val="Normal"/>
    <w:rsid w:val="005C6B35"/>
    <w:pPr>
      <w:tabs>
        <w:tab w:val="left" w:pos="2160"/>
      </w:tabs>
      <w:spacing w:before="120" w:after="120" w:line="280" w:lineRule="atLeast"/>
      <w:jc w:val="both"/>
    </w:pPr>
    <w:rPr>
      <w:rFonts w:ascii="New York" w:hAnsi="New York"/>
      <w:sz w:val="24"/>
    </w:rPr>
  </w:style>
  <w:style w:type="table" w:styleId="TableGrid">
    <w:name w:val="Table Grid"/>
    <w:basedOn w:val="TableNormal"/>
    <w:rsid w:val="005C6B3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6B35"/>
  </w:style>
  <w:style w:type="character" w:styleId="CommentReference">
    <w:name w:val="annotation reference"/>
    <w:uiPriority w:val="99"/>
    <w:rsid w:val="005C6B35"/>
    <w:rPr>
      <w:sz w:val="16"/>
      <w:szCs w:val="16"/>
    </w:rPr>
  </w:style>
  <w:style w:type="paragraph" w:styleId="CommentText">
    <w:name w:val="annotation text"/>
    <w:basedOn w:val="Normal"/>
    <w:link w:val="CommentTextChar"/>
    <w:uiPriority w:val="99"/>
    <w:rsid w:val="005C6B35"/>
    <w:rPr>
      <w:lang w:eastAsia="x-none"/>
    </w:rPr>
  </w:style>
  <w:style w:type="paragraph" w:styleId="CommentSubject">
    <w:name w:val="annotation subject"/>
    <w:basedOn w:val="CommentText"/>
    <w:next w:val="CommentText"/>
    <w:semiHidden/>
    <w:rsid w:val="005C6B35"/>
    <w:rPr>
      <w:b/>
      <w:bCs/>
    </w:rPr>
  </w:style>
  <w:style w:type="paragraph" w:styleId="BalloonText">
    <w:name w:val="Balloon Text"/>
    <w:basedOn w:val="Normal"/>
    <w:semiHidden/>
    <w:rsid w:val="005C6B35"/>
    <w:rPr>
      <w:rFonts w:ascii="Tahoma" w:hAnsi="Tahoma" w:cs="Tahoma"/>
      <w:sz w:val="16"/>
      <w:szCs w:val="16"/>
    </w:rPr>
  </w:style>
  <w:style w:type="paragraph" w:customStyle="1" w:styleId="CRCoverPage">
    <w:name w:val="CR Cover Page"/>
    <w:rsid w:val="005C6B35"/>
    <w:pPr>
      <w:spacing w:after="120"/>
    </w:pPr>
    <w:rPr>
      <w:rFonts w:ascii="Arial" w:eastAsia="MS Mincho" w:hAnsi="Arial"/>
      <w:lang w:val="en-GB" w:eastAsia="en-US"/>
    </w:rPr>
  </w:style>
  <w:style w:type="character" w:customStyle="1" w:styleId="Heading1Char1">
    <w:name w:val="Heading 1 Char1"/>
    <w:link w:val="Heading1"/>
    <w:rsid w:val="005C6B35"/>
    <w:rPr>
      <w:rFonts w:ascii="Arial" w:hAnsi="Arial"/>
      <w:sz w:val="36"/>
      <w:lang w:val="en-GB" w:eastAsia="en-US"/>
    </w:rPr>
  </w:style>
  <w:style w:type="character" w:customStyle="1" w:styleId="Heading2Char">
    <w:name w:val="Heading 2 Char"/>
    <w:link w:val="Heading2"/>
    <w:rsid w:val="005C6B35"/>
    <w:rPr>
      <w:rFonts w:ascii="Arial" w:hAnsi="Arial"/>
      <w:sz w:val="32"/>
      <w:lang w:val="en-GB" w:eastAsia="en-US"/>
    </w:rPr>
  </w:style>
  <w:style w:type="character" w:customStyle="1" w:styleId="Heading3Char">
    <w:name w:val="Heading 3 Char"/>
    <w:link w:val="Heading3"/>
    <w:rsid w:val="005C6B35"/>
    <w:rPr>
      <w:rFonts w:ascii="Arial" w:hAnsi="Arial"/>
      <w:sz w:val="28"/>
      <w:lang w:val="en-GB" w:eastAsia="en-US"/>
    </w:rPr>
  </w:style>
  <w:style w:type="character" w:customStyle="1" w:styleId="Heading4Char">
    <w:name w:val="Heading 4 Char"/>
    <w:aliases w:val="h4 Char"/>
    <w:link w:val="Heading4"/>
    <w:rsid w:val="005C6B35"/>
    <w:rPr>
      <w:rFonts w:ascii="Arial" w:hAnsi="Arial"/>
      <w:sz w:val="24"/>
      <w:lang w:val="en-GB" w:eastAsia="en-US"/>
    </w:rPr>
  </w:style>
  <w:style w:type="character" w:customStyle="1" w:styleId="Heading5Char">
    <w:name w:val="Heading 5 Char"/>
    <w:link w:val="Heading5"/>
    <w:rsid w:val="005C6B35"/>
    <w:rPr>
      <w:rFonts w:ascii="Arial" w:hAnsi="Arial"/>
      <w:sz w:val="22"/>
      <w:lang w:val="en-GB" w:eastAsia="en-US"/>
    </w:rPr>
  </w:style>
  <w:style w:type="character" w:customStyle="1" w:styleId="CharChar3">
    <w:name w:val="Char Char3"/>
    <w:rsid w:val="005C6B35"/>
    <w:rPr>
      <w:rFonts w:ascii="Arial" w:hAnsi="Arial"/>
      <w:sz w:val="36"/>
      <w:lang w:val="en-GB" w:eastAsia="en-US" w:bidi="ar-SA"/>
    </w:rPr>
  </w:style>
  <w:style w:type="character" w:customStyle="1" w:styleId="CharChar2">
    <w:name w:val="Char Char2"/>
    <w:rsid w:val="005C6B35"/>
    <w:rPr>
      <w:rFonts w:ascii="Arial" w:hAnsi="Arial"/>
      <w:sz w:val="32"/>
      <w:lang w:val="en-GB" w:eastAsia="en-US" w:bidi="ar-SA"/>
    </w:rPr>
  </w:style>
  <w:style w:type="character" w:customStyle="1" w:styleId="CharChar1">
    <w:name w:val="Char Char1"/>
    <w:rsid w:val="005C6B35"/>
    <w:rPr>
      <w:rFonts w:ascii="Arial" w:hAnsi="Arial"/>
      <w:sz w:val="28"/>
      <w:lang w:val="en-GB" w:eastAsia="en-US" w:bidi="ar-SA"/>
    </w:rPr>
  </w:style>
  <w:style w:type="character" w:customStyle="1" w:styleId="h4CharChar">
    <w:name w:val="h4 Char Char"/>
    <w:rsid w:val="005C6B35"/>
    <w:rPr>
      <w:rFonts w:ascii="Arial" w:hAnsi="Arial"/>
      <w:sz w:val="24"/>
      <w:lang w:val="en-GB" w:eastAsia="en-US" w:bidi="ar-SA"/>
    </w:rPr>
  </w:style>
  <w:style w:type="character" w:customStyle="1" w:styleId="CharChar">
    <w:name w:val="Char Char"/>
    <w:rsid w:val="005C6B35"/>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6B3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6B3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6B35"/>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6B35"/>
    <w:rPr>
      <w:rFonts w:ascii="Cambria" w:eastAsia="Times New Roman" w:hAnsi="Cambria"/>
      <w:sz w:val="24"/>
      <w:szCs w:val="24"/>
      <w:lang w:eastAsia="x-none"/>
    </w:rPr>
  </w:style>
  <w:style w:type="paragraph" w:styleId="Revision">
    <w:name w:val="Revision"/>
    <w:hidden/>
    <w:uiPriority w:val="99"/>
    <w:semiHidden/>
    <w:rsid w:val="005C6B35"/>
    <w:rPr>
      <w:rFonts w:ascii="Times New Roman" w:hAnsi="Times New Roman"/>
      <w:lang w:val="en-GB" w:eastAsia="en-US"/>
    </w:rPr>
  </w:style>
  <w:style w:type="paragraph" w:styleId="NormalWeb">
    <w:name w:val="Normal (Web)"/>
    <w:basedOn w:val="Normal"/>
    <w:uiPriority w:val="99"/>
    <w:unhideWhenUsed/>
    <w:rsid w:val="005C6B35"/>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C6B35"/>
    <w:rPr>
      <w:rFonts w:ascii="Times New Roman" w:hAnsi="Times New Roman"/>
      <w:lang w:eastAsia="x-none"/>
    </w:rPr>
  </w:style>
  <w:style w:type="character" w:styleId="PlaceholderText">
    <w:name w:val="Placeholder Text"/>
    <w:uiPriority w:val="99"/>
    <w:semiHidden/>
    <w:rsid w:val="005C6B35"/>
    <w:rPr>
      <w:color w:val="808080"/>
    </w:rPr>
  </w:style>
  <w:style w:type="character" w:styleId="Hyperlink">
    <w:name w:val="Hyperlink"/>
    <w:rsid w:val="005C6B35"/>
    <w:rPr>
      <w:color w:val="0000FF"/>
      <w:u w:val="single"/>
    </w:rPr>
  </w:style>
  <w:style w:type="character" w:styleId="FollowedHyperlink">
    <w:name w:val="FollowedHyperlink"/>
    <w:rsid w:val="005C6B35"/>
    <w:rPr>
      <w:color w:val="800080"/>
      <w:u w:val="single"/>
    </w:rPr>
  </w:style>
  <w:style w:type="table" w:styleId="DarkList-Accent6">
    <w:name w:val="Dark List Accent 6"/>
    <w:basedOn w:val="TableNormal"/>
    <w:uiPriority w:val="70"/>
    <w:rsid w:val="005C6B3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6B35"/>
    <w:rPr>
      <w:rFonts w:ascii="Arial" w:hAnsi="Arial"/>
      <w:b/>
      <w:i/>
      <w:noProof/>
      <w:sz w:val="18"/>
      <w:lang w:eastAsia="en-US"/>
    </w:rPr>
  </w:style>
  <w:style w:type="paragraph" w:customStyle="1" w:styleId="Doc-text2">
    <w:name w:val="Doc-text2"/>
    <w:basedOn w:val="Normal"/>
    <w:link w:val="Doc-text2Char"/>
    <w:qFormat/>
    <w:rsid w:val="005C6B3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6B35"/>
    <w:rPr>
      <w:rFonts w:ascii="Arial" w:eastAsia="MS Mincho" w:hAnsi="Arial"/>
      <w:szCs w:val="24"/>
      <w:lang w:eastAsia="en-GB"/>
    </w:rPr>
  </w:style>
  <w:style w:type="character" w:customStyle="1" w:styleId="TALCar">
    <w:name w:val="TAL Car"/>
    <w:rsid w:val="005C6B35"/>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rsid w:val="002B0C73"/>
    <w:rPr>
      <w:rFonts w:eastAsia="Times New Roman"/>
    </w:rPr>
  </w:style>
  <w:style w:type="paragraph" w:customStyle="1" w:styleId="Proposal">
    <w:name w:val="Proposal"/>
    <w:basedOn w:val="BodyText"/>
    <w:rsid w:val="00DB710A"/>
    <w:pPr>
      <w:numPr>
        <w:numId w:val="5"/>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6"/>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34292"/>
    <w:rsid w:val="000415BC"/>
    <w:rsid w:val="000A3BCD"/>
    <w:rsid w:val="000E4A7C"/>
    <w:rsid w:val="000E5B23"/>
    <w:rsid w:val="00135A55"/>
    <w:rsid w:val="001530CB"/>
    <w:rsid w:val="00161CEF"/>
    <w:rsid w:val="001824B7"/>
    <w:rsid w:val="0018681A"/>
    <w:rsid w:val="001C175A"/>
    <w:rsid w:val="001D3889"/>
    <w:rsid w:val="001D5C63"/>
    <w:rsid w:val="001E1B2F"/>
    <w:rsid w:val="002904B9"/>
    <w:rsid w:val="002A43B7"/>
    <w:rsid w:val="002A7F29"/>
    <w:rsid w:val="002B05C2"/>
    <w:rsid w:val="002C1D0B"/>
    <w:rsid w:val="002C4BC4"/>
    <w:rsid w:val="002E2970"/>
    <w:rsid w:val="0033341A"/>
    <w:rsid w:val="003D43E2"/>
    <w:rsid w:val="003D54D0"/>
    <w:rsid w:val="00476631"/>
    <w:rsid w:val="00482C3B"/>
    <w:rsid w:val="004C1523"/>
    <w:rsid w:val="004C2D16"/>
    <w:rsid w:val="004E4AF9"/>
    <w:rsid w:val="004F0324"/>
    <w:rsid w:val="004F4315"/>
    <w:rsid w:val="004F7AC4"/>
    <w:rsid w:val="00536EE6"/>
    <w:rsid w:val="005431B8"/>
    <w:rsid w:val="0059242C"/>
    <w:rsid w:val="005A43B9"/>
    <w:rsid w:val="006001B2"/>
    <w:rsid w:val="0064289C"/>
    <w:rsid w:val="00667A32"/>
    <w:rsid w:val="0068518C"/>
    <w:rsid w:val="00693369"/>
    <w:rsid w:val="006C170E"/>
    <w:rsid w:val="006C390A"/>
    <w:rsid w:val="00714A50"/>
    <w:rsid w:val="00760785"/>
    <w:rsid w:val="007D1FCD"/>
    <w:rsid w:val="008447D3"/>
    <w:rsid w:val="00896296"/>
    <w:rsid w:val="008B1F9D"/>
    <w:rsid w:val="008E3038"/>
    <w:rsid w:val="0090443B"/>
    <w:rsid w:val="0093396E"/>
    <w:rsid w:val="00956D8C"/>
    <w:rsid w:val="009701FC"/>
    <w:rsid w:val="009F3E69"/>
    <w:rsid w:val="00A3768C"/>
    <w:rsid w:val="00A41425"/>
    <w:rsid w:val="00A656AD"/>
    <w:rsid w:val="00A90AE3"/>
    <w:rsid w:val="00AA27DE"/>
    <w:rsid w:val="00AA311C"/>
    <w:rsid w:val="00AC1D4C"/>
    <w:rsid w:val="00B007C5"/>
    <w:rsid w:val="00B312BF"/>
    <w:rsid w:val="00B322F8"/>
    <w:rsid w:val="00B54239"/>
    <w:rsid w:val="00B74A67"/>
    <w:rsid w:val="00B848F4"/>
    <w:rsid w:val="00B87B87"/>
    <w:rsid w:val="00BA5378"/>
    <w:rsid w:val="00BA7D4E"/>
    <w:rsid w:val="00BB0E8E"/>
    <w:rsid w:val="00BB0EF1"/>
    <w:rsid w:val="00C174CE"/>
    <w:rsid w:val="00C2201F"/>
    <w:rsid w:val="00C23537"/>
    <w:rsid w:val="00C25F17"/>
    <w:rsid w:val="00C32A45"/>
    <w:rsid w:val="00C52BBD"/>
    <w:rsid w:val="00C613A1"/>
    <w:rsid w:val="00C773B4"/>
    <w:rsid w:val="00CB6F16"/>
    <w:rsid w:val="00CD050A"/>
    <w:rsid w:val="00CE4511"/>
    <w:rsid w:val="00D17FE7"/>
    <w:rsid w:val="00D444BE"/>
    <w:rsid w:val="00D57D5D"/>
    <w:rsid w:val="00D81E96"/>
    <w:rsid w:val="00DA68A9"/>
    <w:rsid w:val="00DA7A67"/>
    <w:rsid w:val="00DB5EBB"/>
    <w:rsid w:val="00DE2F91"/>
    <w:rsid w:val="00E34D14"/>
    <w:rsid w:val="00E47A16"/>
    <w:rsid w:val="00E565C1"/>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B6F16"/>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0862E5F-BC8C-4EA2-B787-A98774182FDA}">
  <ds:schemaRefs>
    <ds:schemaRef ds:uri="http://schemas.openxmlformats.org/officeDocument/2006/bibliography"/>
  </ds:schemaRefs>
</ds:datastoreItem>
</file>

<file path=customXml/itemProps5.xml><?xml version="1.0" encoding="utf-8"?>
<ds:datastoreItem xmlns:ds="http://schemas.openxmlformats.org/officeDocument/2006/customXml" ds:itemID="{413ED752-5A82-4B5D-BD5F-BD24B4BC2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23910</TotalTime>
  <Pages>14</Pages>
  <Words>5675</Words>
  <Characters>31028</Characters>
  <Application>Microsoft Office Word</Application>
  <DocSecurity>0</DocSecurity>
  <Lines>612</Lines>
  <Paragraphs>316</Paragraphs>
  <ScaleCrop>false</ScaleCrop>
  <HeadingPairs>
    <vt:vector size="2" baseType="variant">
      <vt:variant>
        <vt:lpstr>Title</vt:lpstr>
      </vt:variant>
      <vt:variant>
        <vt:i4>1</vt:i4>
      </vt:variant>
    </vt:vector>
  </HeadingPairs>
  <TitlesOfParts>
    <vt:vector size="1" baseType="lpstr">
      <vt:lpstr>Summary of 2nd offline discussion on physical layer aspects of NR mobility enhancement</vt:lpstr>
    </vt:vector>
  </TitlesOfParts>
  <Company>Intel</Company>
  <LinksUpToDate>false</LinksUpToDate>
  <CharactersWithSpaces>36561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2nd offline discussion on physical layer aspects of NR mobility enhancement</dc:title>
  <dc:subject>R1-1913394</dc:subject>
  <dc:creator>Daewon Lee</dc:creator>
  <cp:keywords>CTPClassification=CTP_PUBLIC:VisualMarkings=, CTPClassification=CTP_NT</cp:keywords>
  <dc:description>Reno, NV, U.S.A. November 18 - 22, 2019</dc:description>
  <cp:lastModifiedBy>Intel</cp:lastModifiedBy>
  <cp:revision>884</cp:revision>
  <cp:lastPrinted>2011-11-09T07:49:00Z</cp:lastPrinted>
  <dcterms:created xsi:type="dcterms:W3CDTF">2017-01-02T03:22:00Z</dcterms:created>
  <dcterms:modified xsi:type="dcterms:W3CDTF">2019-11-20T18:06:00Z</dcterms:modified>
  <cp:category>#99</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75923e07-3550-4f52-9152-26c7f3ade91c</vt:lpwstr>
  </property>
  <property fmtid="{D5CDD505-2E9C-101B-9397-08002B2CF9AE}" pid="4" name="CTP_TimeStamp">
    <vt:lpwstr>2019-11-20 18:06:21Z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